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BE" w:rsidRPr="005B55A9" w:rsidRDefault="009221BE" w:rsidP="00A325A1">
      <w:pPr>
        <w:spacing w:after="0" w:line="360" w:lineRule="auto"/>
        <w:ind w:right="180"/>
        <w:jc w:val="center"/>
        <w:rPr>
          <w:rFonts w:ascii="Tahoma" w:hAnsi="Tahoma" w:cs="Tahoma"/>
          <w:b/>
          <w:bCs/>
          <w:caps/>
          <w:lang w:val="fr-FR" w:eastAsia="en-029"/>
        </w:rPr>
      </w:pPr>
      <w:r w:rsidRPr="005B55A9">
        <w:rPr>
          <w:rFonts w:ascii="Tahoma" w:hAnsi="Tahoma" w:cs="Tahoma"/>
          <w:b/>
          <w:bCs/>
          <w:caps/>
          <w:lang w:val="fr-FR" w:eastAsia="en-029"/>
        </w:rPr>
        <w:t>COMMUNIQU</w:t>
      </w:r>
      <w:r>
        <w:rPr>
          <w:rFonts w:ascii="Tahoma" w:hAnsi="Tahoma" w:cs="Tahoma"/>
          <w:b/>
          <w:bCs/>
          <w:caps/>
          <w:lang w:val="fr-FR" w:eastAsia="en-029"/>
        </w:rPr>
        <w:t>É conjoint dÉlivrÉ À l’ISSUE</w:t>
      </w:r>
      <w:r w:rsidRPr="005B55A9">
        <w:rPr>
          <w:rFonts w:ascii="Tahoma" w:hAnsi="Tahoma" w:cs="Tahoma"/>
          <w:b/>
          <w:bCs/>
          <w:caps/>
          <w:lang w:val="fr-FR" w:eastAsia="en-029"/>
        </w:rPr>
        <w:t xml:space="preserve"> </w:t>
      </w:r>
      <w:r>
        <w:rPr>
          <w:rFonts w:ascii="Tahoma" w:hAnsi="Tahoma" w:cs="Tahoma"/>
          <w:b/>
          <w:bCs/>
          <w:caps/>
          <w:lang w:val="fr-FR" w:eastAsia="en-029"/>
        </w:rPr>
        <w:t>de la premiÈre rÉunion des agences dE tourisme durable dans la rÉgion de la grande caraÏbe</w:t>
      </w:r>
      <w:r w:rsidRPr="005B55A9">
        <w:rPr>
          <w:rFonts w:ascii="Tahoma" w:hAnsi="Tahoma" w:cs="Tahoma"/>
          <w:b/>
          <w:bCs/>
          <w:caps/>
          <w:lang w:val="fr-FR" w:eastAsia="en-029"/>
        </w:rPr>
        <w:t xml:space="preserve">, </w:t>
      </w:r>
    </w:p>
    <w:p w:rsidR="009221BE" w:rsidRPr="005B55A9" w:rsidRDefault="009221BE" w:rsidP="00A325A1">
      <w:pPr>
        <w:spacing w:after="0" w:line="360" w:lineRule="auto"/>
        <w:ind w:right="180"/>
        <w:jc w:val="center"/>
        <w:rPr>
          <w:rFonts w:ascii="Tahoma" w:hAnsi="Tahoma" w:cs="Tahoma"/>
          <w:b/>
          <w:bCs/>
          <w:caps/>
          <w:lang w:val="fr-FR" w:eastAsia="en-029"/>
        </w:rPr>
      </w:pPr>
      <w:smartTag w:uri="urn:schemas-microsoft-com:office:smarttags" w:element="stockticker">
        <w:r w:rsidRPr="005B55A9">
          <w:rPr>
            <w:rFonts w:ascii="Tahoma" w:hAnsi="Tahoma" w:cs="Tahoma"/>
            <w:b/>
            <w:bCs/>
            <w:caps/>
            <w:lang w:val="fr-FR" w:eastAsia="en-029"/>
          </w:rPr>
          <w:t xml:space="preserve">Managua, </w:t>
        </w:r>
        <w:smartTag w:uri="urn:schemas-microsoft-com:office:smarttags" w:element="stockticker">
          <w:r w:rsidRPr="005B55A9">
            <w:rPr>
              <w:rFonts w:ascii="Tahoma" w:hAnsi="Tahoma" w:cs="Tahoma"/>
              <w:b/>
              <w:bCs/>
              <w:caps/>
              <w:lang w:val="fr-FR" w:eastAsia="en-029"/>
            </w:rPr>
            <w:t>Nicaragua</w:t>
          </w:r>
        </w:smartTag>
      </w:smartTag>
      <w:r w:rsidRPr="005B55A9">
        <w:rPr>
          <w:rFonts w:ascii="Tahoma" w:hAnsi="Tahoma" w:cs="Tahoma"/>
          <w:b/>
          <w:bCs/>
          <w:caps/>
          <w:lang w:val="fr-FR" w:eastAsia="en-029"/>
        </w:rPr>
        <w:t xml:space="preserve">, </w:t>
      </w:r>
      <w:r>
        <w:rPr>
          <w:rFonts w:ascii="Tahoma" w:hAnsi="Tahoma" w:cs="Tahoma"/>
          <w:b/>
          <w:bCs/>
          <w:caps/>
          <w:lang w:val="fr-FR" w:eastAsia="en-029"/>
        </w:rPr>
        <w:t xml:space="preserve">le 18 fÉvrier </w:t>
      </w:r>
      <w:r w:rsidRPr="005B55A9">
        <w:rPr>
          <w:rFonts w:ascii="Tahoma" w:hAnsi="Tahoma" w:cs="Tahoma"/>
          <w:b/>
          <w:bCs/>
          <w:caps/>
          <w:lang w:val="fr-FR" w:eastAsia="en-029"/>
        </w:rPr>
        <w:t>2013</w:t>
      </w:r>
    </w:p>
    <w:p w:rsidR="009221BE" w:rsidRDefault="009221BE" w:rsidP="00A325A1">
      <w:pPr>
        <w:numPr>
          <w:ilvl w:val="0"/>
          <w:numId w:val="1"/>
        </w:numPr>
        <w:spacing w:before="100" w:beforeAutospacing="1" w:after="100" w:afterAutospacing="1" w:line="360" w:lineRule="auto"/>
        <w:ind w:right="180"/>
        <w:jc w:val="both"/>
        <w:rPr>
          <w:rFonts w:ascii="Tahoma" w:hAnsi="Tahoma" w:cs="Tahoma"/>
          <w:color w:val="000000"/>
          <w:lang w:val="fr-FR" w:eastAsia="en-029"/>
        </w:rPr>
      </w:pPr>
      <w:r>
        <w:rPr>
          <w:rFonts w:ascii="Tahoma" w:hAnsi="Tahoma" w:cs="Tahoma"/>
          <w:color w:val="000000"/>
          <w:lang w:val="fr-FR" w:eastAsia="en-029"/>
        </w:rPr>
        <w:t>La Première Réunion</w:t>
      </w:r>
      <w:r w:rsidRPr="005B55A9">
        <w:rPr>
          <w:rFonts w:ascii="Tahoma" w:hAnsi="Tahoma" w:cs="Tahoma"/>
          <w:color w:val="000000"/>
          <w:lang w:val="fr-FR" w:eastAsia="en-029"/>
        </w:rPr>
        <w:t xml:space="preserve"> </w:t>
      </w:r>
      <w:r>
        <w:rPr>
          <w:rFonts w:ascii="Tahoma" w:hAnsi="Tahoma" w:cs="Tahoma"/>
          <w:color w:val="000000"/>
          <w:lang w:val="fr-FR" w:eastAsia="en-029"/>
        </w:rPr>
        <w:t>des Agences régionales de Tourisme durable</w:t>
      </w:r>
      <w:r w:rsidRPr="005B55A9">
        <w:rPr>
          <w:rFonts w:ascii="Tahoma" w:hAnsi="Tahoma" w:cs="Tahoma"/>
          <w:color w:val="000000"/>
          <w:lang w:val="fr-FR" w:eastAsia="en-029"/>
        </w:rPr>
        <w:t xml:space="preserve"> </w:t>
      </w:r>
      <w:r>
        <w:rPr>
          <w:rFonts w:ascii="Tahoma" w:hAnsi="Tahoma" w:cs="Tahoma"/>
          <w:color w:val="000000"/>
          <w:lang w:val="fr-FR" w:eastAsia="en-029"/>
        </w:rPr>
        <w:t>dans la</w:t>
      </w:r>
      <w:r w:rsidRPr="005B55A9">
        <w:rPr>
          <w:rFonts w:ascii="Tahoma" w:hAnsi="Tahoma" w:cs="Tahoma"/>
          <w:color w:val="000000"/>
          <w:lang w:val="fr-FR" w:eastAsia="en-029"/>
        </w:rPr>
        <w:t xml:space="preserve"> </w:t>
      </w:r>
      <w:r>
        <w:rPr>
          <w:rFonts w:ascii="Tahoma" w:hAnsi="Tahoma" w:cs="Tahoma"/>
          <w:color w:val="000000"/>
          <w:lang w:val="fr-FR" w:eastAsia="en-029"/>
        </w:rPr>
        <w:t>région de la Grande Caraïbe</w:t>
      </w:r>
      <w:r w:rsidRPr="005B55A9">
        <w:rPr>
          <w:rFonts w:ascii="Tahoma" w:hAnsi="Tahoma" w:cs="Tahoma"/>
          <w:color w:val="000000"/>
          <w:lang w:val="fr-FR" w:eastAsia="en-029"/>
        </w:rPr>
        <w:t xml:space="preserve"> </w:t>
      </w:r>
      <w:r>
        <w:rPr>
          <w:rFonts w:ascii="Tahoma" w:hAnsi="Tahoma" w:cs="Tahoma"/>
          <w:color w:val="000000"/>
          <w:lang w:val="fr-FR" w:eastAsia="en-029"/>
        </w:rPr>
        <w:t>s’est tenue à</w:t>
      </w:r>
      <w:r w:rsidRPr="005B55A9">
        <w:rPr>
          <w:rFonts w:ascii="Tahoma" w:hAnsi="Tahoma" w:cs="Tahoma"/>
          <w:color w:val="000000"/>
          <w:lang w:val="fr-FR" w:eastAsia="en-029"/>
        </w:rPr>
        <w:t xml:space="preserve"> Managua,</w:t>
      </w:r>
      <w:r>
        <w:rPr>
          <w:rFonts w:ascii="Tahoma" w:hAnsi="Tahoma" w:cs="Tahoma"/>
          <w:color w:val="000000"/>
          <w:lang w:val="fr-FR" w:eastAsia="en-029"/>
        </w:rPr>
        <w:t xml:space="preserve"> au </w:t>
      </w:r>
      <w:smartTag w:uri="urn:schemas-microsoft-com:office:smarttags" w:element="stockticker">
        <w:r w:rsidRPr="005B55A9">
          <w:rPr>
            <w:rFonts w:ascii="Tahoma" w:hAnsi="Tahoma" w:cs="Tahoma"/>
            <w:color w:val="000000"/>
            <w:lang w:val="fr-FR" w:eastAsia="en-029"/>
          </w:rPr>
          <w:t>Nicaragua</w:t>
        </w:r>
      </w:smartTag>
      <w:r w:rsidRPr="005B55A9">
        <w:rPr>
          <w:rFonts w:ascii="Tahoma" w:hAnsi="Tahoma" w:cs="Tahoma"/>
          <w:color w:val="000000"/>
          <w:lang w:val="fr-FR" w:eastAsia="en-029"/>
        </w:rPr>
        <w:t xml:space="preserve">, </w:t>
      </w:r>
      <w:r>
        <w:rPr>
          <w:rFonts w:ascii="Tahoma" w:hAnsi="Tahoma" w:cs="Tahoma"/>
          <w:color w:val="000000"/>
          <w:lang w:val="fr-FR" w:eastAsia="en-029"/>
        </w:rPr>
        <w:t>le</w:t>
      </w:r>
      <w:r w:rsidRPr="005B55A9">
        <w:rPr>
          <w:rFonts w:ascii="Tahoma" w:hAnsi="Tahoma" w:cs="Tahoma"/>
          <w:color w:val="000000"/>
          <w:lang w:val="fr-FR" w:eastAsia="en-029"/>
        </w:rPr>
        <w:t xml:space="preserve"> 18</w:t>
      </w:r>
      <w:r>
        <w:rPr>
          <w:rFonts w:ascii="Tahoma" w:hAnsi="Tahoma" w:cs="Tahoma"/>
          <w:color w:val="000000"/>
          <w:lang w:val="fr-FR" w:eastAsia="en-029"/>
        </w:rPr>
        <w:t xml:space="preserve"> février</w:t>
      </w:r>
      <w:r w:rsidRPr="005B55A9">
        <w:rPr>
          <w:rFonts w:ascii="Tahoma" w:hAnsi="Tahoma" w:cs="Tahoma"/>
          <w:color w:val="000000"/>
          <w:lang w:val="fr-FR" w:eastAsia="en-029"/>
        </w:rPr>
        <w:t xml:space="preserve"> 2013. </w:t>
      </w:r>
      <w:r w:rsidRPr="00233713">
        <w:rPr>
          <w:rFonts w:ascii="Tahoma" w:hAnsi="Tahoma" w:cs="Tahoma"/>
          <w:lang w:val="fr-FR"/>
        </w:rPr>
        <w:t xml:space="preserve">Parmi les participants à la réunion ont été </w:t>
      </w:r>
      <w:r>
        <w:rPr>
          <w:rFonts w:ascii="Tahoma" w:hAnsi="Tahoma" w:cs="Tahoma"/>
          <w:lang w:val="fr-FR"/>
        </w:rPr>
        <w:t>le</w:t>
      </w:r>
      <w:r w:rsidRPr="00B827E9">
        <w:rPr>
          <w:rFonts w:ascii="Tahoma" w:hAnsi="Tahoma" w:cs="Tahoma"/>
          <w:lang w:val="fr-FR"/>
        </w:rPr>
        <w:t xml:space="preserve"> </w:t>
      </w:r>
      <w:r>
        <w:rPr>
          <w:rFonts w:ascii="Tahoma" w:hAnsi="Tahoma" w:cs="Tahoma"/>
          <w:lang w:val="fr-FR"/>
        </w:rPr>
        <w:t>Partenariat</w:t>
      </w:r>
      <w:r w:rsidRPr="00B827E9">
        <w:rPr>
          <w:rFonts w:ascii="Tahoma" w:hAnsi="Tahoma" w:cs="Tahoma"/>
          <w:lang w:val="fr-FR"/>
        </w:rPr>
        <w:t xml:space="preserve"> Caribsave,</w:t>
      </w:r>
      <w:r>
        <w:rPr>
          <w:rFonts w:ascii="Tahoma" w:hAnsi="Tahoma" w:cs="Tahoma"/>
          <w:lang w:val="fr-FR"/>
        </w:rPr>
        <w:t xml:space="preserve"> l’Organisation du Tourisme de la Caraïbe (OTC),</w:t>
      </w:r>
      <w:r w:rsidRPr="00233713">
        <w:rPr>
          <w:rFonts w:ascii="Tahoma" w:hAnsi="Tahoma" w:cs="Tahoma"/>
          <w:lang w:val="fr-FR"/>
        </w:rPr>
        <w:t xml:space="preserve"> </w:t>
      </w:r>
      <w:r>
        <w:rPr>
          <w:rFonts w:ascii="Tahoma" w:hAnsi="Tahoma" w:cs="Tahoma"/>
          <w:lang w:val="fr-FR"/>
        </w:rPr>
        <w:t>l’</w:t>
      </w:r>
      <w:r w:rsidRPr="00B827E9">
        <w:rPr>
          <w:rFonts w:ascii="Tahoma" w:hAnsi="Tahoma" w:cs="Tahoma"/>
          <w:lang w:val="fr-FR"/>
        </w:rPr>
        <w:t xml:space="preserve">Organisation </w:t>
      </w:r>
      <w:r>
        <w:rPr>
          <w:rFonts w:ascii="Tahoma" w:hAnsi="Tahoma" w:cs="Tahoma"/>
          <w:lang w:val="fr-FR"/>
        </w:rPr>
        <w:t>des États américains (OEA),  le Secrétariat d’Intégration touristique centraméricaine (SITCA) et</w:t>
      </w:r>
      <w:r w:rsidRPr="00B827E9">
        <w:rPr>
          <w:rFonts w:ascii="Tahoma" w:hAnsi="Tahoma" w:cs="Tahoma"/>
          <w:lang w:val="fr-FR"/>
        </w:rPr>
        <w:t xml:space="preserve"> </w:t>
      </w:r>
      <w:r>
        <w:rPr>
          <w:rFonts w:ascii="Tahoma" w:hAnsi="Tahoma" w:cs="Tahoma"/>
          <w:lang w:val="fr-FR"/>
        </w:rPr>
        <w:t xml:space="preserve">l’Organisation mondiale du Tourisme des Nations Unies (OMT). </w:t>
      </w:r>
      <w:r w:rsidRPr="00233713">
        <w:rPr>
          <w:rFonts w:ascii="Tahoma" w:hAnsi="Tahoma" w:cs="Tahoma"/>
          <w:lang w:val="fr-FR"/>
        </w:rPr>
        <w:t>La réunion a été convoquée par l'Association des États des Caraïbes (AEC) et hébergé par</w:t>
      </w:r>
      <w:r w:rsidRPr="00233713">
        <w:rPr>
          <w:rFonts w:ascii="Tahoma" w:hAnsi="Tahoma" w:cs="Tahoma"/>
          <w:color w:val="000000"/>
          <w:lang w:val="fr-FR" w:eastAsia="en-029"/>
        </w:rPr>
        <w:t xml:space="preserve"> </w:t>
      </w:r>
      <w:r>
        <w:rPr>
          <w:rFonts w:ascii="Tahoma" w:hAnsi="Tahoma" w:cs="Tahoma"/>
          <w:color w:val="000000"/>
          <w:lang w:val="fr-FR" w:eastAsia="en-029"/>
        </w:rPr>
        <w:t>l</w:t>
      </w:r>
      <w:r w:rsidRPr="005B55A9">
        <w:rPr>
          <w:rFonts w:ascii="Tahoma" w:hAnsi="Tahoma" w:cs="Tahoma"/>
          <w:color w:val="000000"/>
          <w:lang w:val="fr-FR" w:eastAsia="en-029"/>
        </w:rPr>
        <w:t xml:space="preserve">e </w:t>
      </w:r>
      <w:r w:rsidRPr="005B55A9">
        <w:rPr>
          <w:rFonts w:ascii="Tahoma" w:hAnsi="Tahoma" w:cs="Tahoma"/>
          <w:color w:val="000000"/>
          <w:lang w:val="fr-FR"/>
        </w:rPr>
        <w:t xml:space="preserve">Ministre </w:t>
      </w:r>
      <w:r>
        <w:rPr>
          <w:rFonts w:ascii="Tahoma" w:hAnsi="Tahoma" w:cs="Tahoma"/>
          <w:color w:val="000000"/>
          <w:lang w:val="fr-FR"/>
        </w:rPr>
        <w:t xml:space="preserve">du </w:t>
      </w:r>
      <w:r w:rsidRPr="005B55A9">
        <w:rPr>
          <w:rFonts w:ascii="Tahoma" w:hAnsi="Tahoma" w:cs="Tahoma"/>
          <w:color w:val="000000"/>
          <w:lang w:val="fr-FR"/>
        </w:rPr>
        <w:t>Tourism</w:t>
      </w:r>
      <w:r>
        <w:rPr>
          <w:rFonts w:ascii="Tahoma" w:hAnsi="Tahoma" w:cs="Tahoma"/>
          <w:color w:val="000000"/>
          <w:lang w:val="fr-FR"/>
        </w:rPr>
        <w:t xml:space="preserve">e de la République du </w:t>
      </w:r>
      <w:r w:rsidRPr="005B55A9">
        <w:rPr>
          <w:rFonts w:ascii="Tahoma" w:hAnsi="Tahoma" w:cs="Tahoma"/>
          <w:color w:val="000000"/>
          <w:lang w:val="fr-FR"/>
        </w:rPr>
        <w:t>Nicaragua</w:t>
      </w:r>
      <w:r w:rsidRPr="00233713">
        <w:rPr>
          <w:rFonts w:ascii="Tahoma" w:hAnsi="Tahoma" w:cs="Tahoma"/>
          <w:lang w:val="fr-FR"/>
        </w:rPr>
        <w:t xml:space="preserve"> </w:t>
      </w:r>
      <w:r>
        <w:rPr>
          <w:rFonts w:ascii="Tahoma" w:hAnsi="Tahoma" w:cs="Tahoma"/>
          <w:lang w:val="fr-FR"/>
        </w:rPr>
        <w:t>en sa qualité de président du</w:t>
      </w:r>
      <w:r w:rsidRPr="005B55A9">
        <w:rPr>
          <w:rFonts w:ascii="Tahoma" w:hAnsi="Tahoma" w:cs="Tahoma"/>
          <w:lang w:val="fr-FR"/>
        </w:rPr>
        <w:t xml:space="preserve"> </w:t>
      </w:r>
      <w:r>
        <w:rPr>
          <w:rFonts w:ascii="Tahoma" w:hAnsi="Tahoma" w:cs="Tahoma"/>
          <w:lang w:val="fr-FR"/>
        </w:rPr>
        <w:t>Comité spécial sur le Tourisme durable</w:t>
      </w:r>
      <w:r w:rsidRPr="005B55A9">
        <w:rPr>
          <w:rFonts w:ascii="Tahoma" w:hAnsi="Tahoma" w:cs="Tahoma"/>
          <w:lang w:val="fr-FR"/>
        </w:rPr>
        <w:t xml:space="preserve"> </w:t>
      </w:r>
      <w:r>
        <w:rPr>
          <w:rFonts w:ascii="Tahoma" w:hAnsi="Tahoma" w:cs="Tahoma"/>
          <w:lang w:val="fr-FR"/>
        </w:rPr>
        <w:t>de l’</w:t>
      </w:r>
      <w:r w:rsidRPr="005B55A9">
        <w:rPr>
          <w:rFonts w:ascii="Tahoma" w:hAnsi="Tahoma" w:cs="Tahoma"/>
          <w:lang w:val="fr-FR"/>
        </w:rPr>
        <w:t xml:space="preserve">Association </w:t>
      </w:r>
      <w:r>
        <w:rPr>
          <w:rFonts w:ascii="Tahoma" w:hAnsi="Tahoma" w:cs="Tahoma"/>
          <w:lang w:val="fr-FR"/>
        </w:rPr>
        <w:t>des</w:t>
      </w:r>
      <w:r w:rsidRPr="005B55A9">
        <w:rPr>
          <w:rFonts w:ascii="Tahoma" w:hAnsi="Tahoma" w:cs="Tahoma"/>
          <w:lang w:val="fr-FR"/>
        </w:rPr>
        <w:t xml:space="preserve"> </w:t>
      </w:r>
      <w:r>
        <w:rPr>
          <w:rFonts w:ascii="Tahoma" w:hAnsi="Tahoma" w:cs="Tahoma"/>
          <w:lang w:val="fr-FR"/>
        </w:rPr>
        <w:t xml:space="preserve">États de la Caraïbe.  </w:t>
      </w:r>
    </w:p>
    <w:p w:rsidR="009221BE" w:rsidRPr="005B55A9" w:rsidRDefault="009221BE" w:rsidP="00A325A1">
      <w:pPr>
        <w:numPr>
          <w:ilvl w:val="0"/>
          <w:numId w:val="1"/>
        </w:numPr>
        <w:spacing w:before="100" w:beforeAutospacing="1" w:after="100" w:afterAutospacing="1" w:line="360" w:lineRule="auto"/>
        <w:ind w:right="180"/>
        <w:jc w:val="both"/>
        <w:rPr>
          <w:rFonts w:ascii="Tahoma" w:hAnsi="Tahoma" w:cs="Tahoma"/>
          <w:color w:val="000000"/>
          <w:lang w:val="fr-FR" w:eastAsia="en-029"/>
        </w:rPr>
      </w:pPr>
      <w:r>
        <w:rPr>
          <w:rFonts w:ascii="Tahoma" w:hAnsi="Tahoma" w:cs="Tahoma"/>
          <w:color w:val="000000"/>
          <w:lang w:val="fr-FR" w:eastAsia="en-029"/>
        </w:rPr>
        <w:t>L</w:t>
      </w:r>
      <w:r w:rsidRPr="005B55A9">
        <w:rPr>
          <w:rFonts w:ascii="Tahoma" w:hAnsi="Tahoma" w:cs="Tahoma"/>
          <w:color w:val="000000"/>
          <w:lang w:val="fr-FR" w:eastAsia="en-029"/>
        </w:rPr>
        <w:t xml:space="preserve">e </w:t>
      </w:r>
      <w:r w:rsidRPr="005B55A9">
        <w:rPr>
          <w:rFonts w:ascii="Tahoma" w:hAnsi="Tahoma" w:cs="Tahoma"/>
          <w:color w:val="000000"/>
          <w:lang w:val="fr-FR"/>
        </w:rPr>
        <w:t xml:space="preserve">Ministre </w:t>
      </w:r>
      <w:r>
        <w:rPr>
          <w:rFonts w:ascii="Tahoma" w:hAnsi="Tahoma" w:cs="Tahoma"/>
          <w:color w:val="000000"/>
          <w:lang w:val="fr-FR"/>
        </w:rPr>
        <w:t xml:space="preserve">du </w:t>
      </w:r>
      <w:r w:rsidRPr="005B55A9">
        <w:rPr>
          <w:rFonts w:ascii="Tahoma" w:hAnsi="Tahoma" w:cs="Tahoma"/>
          <w:color w:val="000000"/>
          <w:lang w:val="fr-FR"/>
        </w:rPr>
        <w:t>Tourism</w:t>
      </w:r>
      <w:r>
        <w:rPr>
          <w:rFonts w:ascii="Tahoma" w:hAnsi="Tahoma" w:cs="Tahoma"/>
          <w:color w:val="000000"/>
          <w:lang w:val="fr-FR"/>
        </w:rPr>
        <w:t xml:space="preserve">e de la République du </w:t>
      </w:r>
      <w:smartTag w:uri="urn:schemas-microsoft-com:office:smarttags" w:element="stockticker">
        <w:r w:rsidRPr="005B55A9">
          <w:rPr>
            <w:rFonts w:ascii="Tahoma" w:hAnsi="Tahoma" w:cs="Tahoma"/>
            <w:color w:val="000000"/>
            <w:lang w:val="fr-FR"/>
          </w:rPr>
          <w:t>Nicaragua</w:t>
        </w:r>
      </w:smartTag>
      <w:r w:rsidRPr="005B55A9">
        <w:rPr>
          <w:rFonts w:ascii="Tahoma" w:hAnsi="Tahoma" w:cs="Tahoma"/>
          <w:color w:val="000000"/>
          <w:lang w:val="fr-FR"/>
        </w:rPr>
        <w:t xml:space="preserve">, </w:t>
      </w:r>
      <w:r>
        <w:rPr>
          <w:rFonts w:ascii="Tahoma" w:hAnsi="Tahoma" w:cs="Tahoma"/>
          <w:color w:val="000000"/>
          <w:lang w:val="fr-FR"/>
        </w:rPr>
        <w:t>M.</w:t>
      </w:r>
      <w:r w:rsidRPr="005B55A9">
        <w:rPr>
          <w:rFonts w:ascii="Tahoma" w:hAnsi="Tahoma" w:cs="Tahoma"/>
          <w:color w:val="000000"/>
          <w:lang w:val="fr-FR"/>
        </w:rPr>
        <w:t xml:space="preserve"> Mario Salinas Pasos, </w:t>
      </w:r>
      <w:r>
        <w:rPr>
          <w:rFonts w:ascii="Tahoma" w:hAnsi="Tahoma" w:cs="Tahoma"/>
          <w:lang w:val="fr-FR"/>
        </w:rPr>
        <w:t>en sa qualité de président du</w:t>
      </w:r>
      <w:r w:rsidRPr="005B55A9">
        <w:rPr>
          <w:rFonts w:ascii="Tahoma" w:hAnsi="Tahoma" w:cs="Tahoma"/>
          <w:lang w:val="fr-FR"/>
        </w:rPr>
        <w:t xml:space="preserve"> </w:t>
      </w:r>
      <w:r>
        <w:rPr>
          <w:rFonts w:ascii="Tahoma" w:hAnsi="Tahoma" w:cs="Tahoma"/>
          <w:lang w:val="fr-FR"/>
        </w:rPr>
        <w:t>Comité spécial sur le Tourisme durable</w:t>
      </w:r>
      <w:r w:rsidRPr="005B55A9">
        <w:rPr>
          <w:rFonts w:ascii="Tahoma" w:hAnsi="Tahoma" w:cs="Tahoma"/>
          <w:lang w:val="fr-FR"/>
        </w:rPr>
        <w:t xml:space="preserve"> </w:t>
      </w:r>
      <w:r>
        <w:rPr>
          <w:rFonts w:ascii="Tahoma" w:hAnsi="Tahoma" w:cs="Tahoma"/>
          <w:lang w:val="fr-FR"/>
        </w:rPr>
        <w:t>de l’</w:t>
      </w:r>
      <w:r w:rsidRPr="005B55A9">
        <w:rPr>
          <w:rFonts w:ascii="Tahoma" w:hAnsi="Tahoma" w:cs="Tahoma"/>
          <w:lang w:val="fr-FR"/>
        </w:rPr>
        <w:t xml:space="preserve">Association </w:t>
      </w:r>
      <w:r>
        <w:rPr>
          <w:rFonts w:ascii="Tahoma" w:hAnsi="Tahoma" w:cs="Tahoma"/>
          <w:lang w:val="fr-FR"/>
        </w:rPr>
        <w:t>des</w:t>
      </w:r>
      <w:r w:rsidRPr="005B55A9">
        <w:rPr>
          <w:rFonts w:ascii="Tahoma" w:hAnsi="Tahoma" w:cs="Tahoma"/>
          <w:lang w:val="fr-FR"/>
        </w:rPr>
        <w:t xml:space="preserve"> </w:t>
      </w:r>
      <w:r>
        <w:rPr>
          <w:rFonts w:ascii="Tahoma" w:hAnsi="Tahoma" w:cs="Tahoma"/>
          <w:lang w:val="fr-FR"/>
        </w:rPr>
        <w:t xml:space="preserve">États de la Caraïbe, a souhaité la bienvenue aux agences régionales </w:t>
      </w:r>
      <w:r>
        <w:rPr>
          <w:rFonts w:ascii="Tahoma" w:hAnsi="Tahoma" w:cs="Tahoma"/>
          <w:color w:val="000000"/>
          <w:lang w:val="fr-FR" w:eastAsia="en-029"/>
        </w:rPr>
        <w:t>présentes et a exprimé sa satisfaction</w:t>
      </w:r>
      <w:r w:rsidRPr="005B55A9">
        <w:rPr>
          <w:rFonts w:ascii="Tahoma" w:hAnsi="Tahoma" w:cs="Tahoma"/>
          <w:color w:val="000000"/>
          <w:lang w:val="fr-FR" w:eastAsia="en-029"/>
        </w:rPr>
        <w:t xml:space="preserve"> </w:t>
      </w:r>
      <w:r>
        <w:rPr>
          <w:rFonts w:ascii="Tahoma" w:hAnsi="Tahoma" w:cs="Tahoma"/>
          <w:color w:val="000000"/>
          <w:lang w:val="fr-FR" w:eastAsia="en-029"/>
        </w:rPr>
        <w:t>pour leur</w:t>
      </w:r>
      <w:r w:rsidRPr="005B55A9">
        <w:rPr>
          <w:rFonts w:ascii="Tahoma" w:hAnsi="Tahoma" w:cs="Tahoma"/>
          <w:color w:val="000000"/>
          <w:lang w:val="fr-FR" w:eastAsia="en-029"/>
        </w:rPr>
        <w:t xml:space="preserve"> participation</w:t>
      </w:r>
      <w:r>
        <w:rPr>
          <w:rFonts w:ascii="Tahoma" w:hAnsi="Tahoma" w:cs="Tahoma"/>
          <w:color w:val="000000"/>
          <w:lang w:val="fr-FR" w:eastAsia="en-029"/>
        </w:rPr>
        <w:t xml:space="preserve">, ainsi que leurs </w:t>
      </w:r>
      <w:r w:rsidRPr="005B55A9">
        <w:rPr>
          <w:rFonts w:ascii="Tahoma" w:hAnsi="Tahoma" w:cs="Tahoma"/>
          <w:color w:val="000000"/>
          <w:lang w:val="fr-FR" w:eastAsia="en-029"/>
        </w:rPr>
        <w:t xml:space="preserve">efforts </w:t>
      </w:r>
      <w:r>
        <w:rPr>
          <w:rFonts w:ascii="Tahoma" w:hAnsi="Tahoma" w:cs="Tahoma"/>
          <w:color w:val="000000"/>
          <w:lang w:val="fr-FR" w:eastAsia="en-029"/>
        </w:rPr>
        <w:t>individuels vers l’avancement et la</w:t>
      </w:r>
      <w:r w:rsidRPr="005B55A9">
        <w:rPr>
          <w:rFonts w:ascii="Tahoma" w:hAnsi="Tahoma" w:cs="Tahoma"/>
          <w:color w:val="000000"/>
          <w:lang w:val="fr-FR" w:eastAsia="en-029"/>
        </w:rPr>
        <w:t xml:space="preserve"> promotion </w:t>
      </w:r>
      <w:r>
        <w:rPr>
          <w:rFonts w:ascii="Tahoma" w:hAnsi="Tahoma" w:cs="Tahoma"/>
          <w:color w:val="000000"/>
          <w:lang w:val="fr-FR" w:eastAsia="en-029"/>
        </w:rPr>
        <w:t>du tourisme durable</w:t>
      </w:r>
      <w:r w:rsidRPr="005B55A9">
        <w:rPr>
          <w:rFonts w:ascii="Tahoma" w:hAnsi="Tahoma" w:cs="Tahoma"/>
          <w:color w:val="000000"/>
          <w:lang w:val="fr-FR" w:eastAsia="en-029"/>
        </w:rPr>
        <w:t xml:space="preserve"> </w:t>
      </w:r>
      <w:r>
        <w:rPr>
          <w:rFonts w:ascii="Tahoma" w:hAnsi="Tahoma" w:cs="Tahoma"/>
          <w:color w:val="000000"/>
          <w:lang w:val="fr-FR" w:eastAsia="en-029"/>
        </w:rPr>
        <w:t>dans la ré</w:t>
      </w:r>
      <w:r w:rsidRPr="005B55A9">
        <w:rPr>
          <w:rFonts w:ascii="Tahoma" w:hAnsi="Tahoma" w:cs="Tahoma"/>
          <w:color w:val="000000"/>
          <w:lang w:val="fr-FR" w:eastAsia="en-029"/>
        </w:rPr>
        <w:t>gion.</w:t>
      </w:r>
    </w:p>
    <w:p w:rsidR="009221BE" w:rsidRPr="005B55A9" w:rsidRDefault="009221BE" w:rsidP="00A325A1">
      <w:pPr>
        <w:numPr>
          <w:ilvl w:val="0"/>
          <w:numId w:val="1"/>
        </w:numPr>
        <w:spacing w:before="100" w:beforeAutospacing="1" w:after="100" w:afterAutospacing="1" w:line="360" w:lineRule="auto"/>
        <w:ind w:right="180"/>
        <w:jc w:val="both"/>
        <w:rPr>
          <w:rFonts w:ascii="Tahoma" w:hAnsi="Tahoma" w:cs="Tahoma"/>
          <w:color w:val="000000"/>
          <w:lang w:val="fr-FR" w:eastAsia="en-029"/>
        </w:rPr>
      </w:pPr>
      <w:r>
        <w:rPr>
          <w:rFonts w:ascii="Tahoma" w:hAnsi="Tahoma" w:cs="Tahoma"/>
          <w:color w:val="000000"/>
          <w:lang w:val="fr-FR" w:eastAsia="en-029"/>
        </w:rPr>
        <w:t>Le</w:t>
      </w:r>
      <w:r w:rsidRPr="005B55A9">
        <w:rPr>
          <w:rFonts w:ascii="Tahoma" w:hAnsi="Tahoma" w:cs="Tahoma"/>
          <w:color w:val="000000"/>
          <w:lang w:val="fr-FR" w:eastAsia="en-029"/>
        </w:rPr>
        <w:t xml:space="preserve"> Minist</w:t>
      </w:r>
      <w:r>
        <w:rPr>
          <w:rFonts w:ascii="Tahoma" w:hAnsi="Tahoma" w:cs="Tahoma"/>
          <w:color w:val="000000"/>
          <w:lang w:val="fr-FR" w:eastAsia="en-029"/>
        </w:rPr>
        <w:t>re a félicité les agences</w:t>
      </w:r>
      <w:r w:rsidRPr="005B55A9">
        <w:rPr>
          <w:rFonts w:ascii="Tahoma" w:hAnsi="Tahoma" w:cs="Tahoma"/>
          <w:color w:val="000000"/>
          <w:lang w:val="fr-FR" w:eastAsia="en-029"/>
        </w:rPr>
        <w:t xml:space="preserve"> </w:t>
      </w:r>
      <w:r>
        <w:rPr>
          <w:rFonts w:ascii="Tahoma" w:hAnsi="Tahoma" w:cs="Tahoma"/>
          <w:color w:val="000000"/>
          <w:lang w:val="fr-FR" w:eastAsia="en-029"/>
        </w:rPr>
        <w:t>d’avoir fait preuve de proactivité en cherchant à étudier une approche plus synergique de l’</w:t>
      </w:r>
      <w:r w:rsidRPr="005B55A9">
        <w:rPr>
          <w:rFonts w:ascii="Tahoma" w:hAnsi="Tahoma" w:cs="Tahoma"/>
          <w:color w:val="000000"/>
          <w:lang w:val="fr-FR" w:eastAsia="en-029"/>
        </w:rPr>
        <w:t xml:space="preserve">exécution </w:t>
      </w:r>
      <w:r>
        <w:rPr>
          <w:rFonts w:ascii="Tahoma" w:hAnsi="Tahoma" w:cs="Tahoma"/>
          <w:color w:val="000000"/>
          <w:lang w:val="fr-FR" w:eastAsia="en-029"/>
        </w:rPr>
        <w:t xml:space="preserve">de leurs programmes de travail et à encourager une </w:t>
      </w:r>
      <w:r w:rsidRPr="005B55A9">
        <w:rPr>
          <w:rFonts w:ascii="Tahoma" w:hAnsi="Tahoma" w:cs="Tahoma"/>
          <w:color w:val="000000"/>
          <w:lang w:val="fr-FR" w:eastAsia="en-029"/>
        </w:rPr>
        <w:t xml:space="preserve">coordination </w:t>
      </w:r>
      <w:r>
        <w:rPr>
          <w:rFonts w:ascii="Tahoma" w:hAnsi="Tahoma" w:cs="Tahoma"/>
          <w:color w:val="000000"/>
          <w:lang w:val="fr-FR" w:eastAsia="en-029"/>
        </w:rPr>
        <w:t xml:space="preserve">et </w:t>
      </w:r>
      <w:r w:rsidRPr="005B55A9">
        <w:rPr>
          <w:rFonts w:ascii="Tahoma" w:hAnsi="Tahoma" w:cs="Tahoma"/>
          <w:color w:val="000000"/>
          <w:lang w:val="fr-FR" w:eastAsia="en-029"/>
        </w:rPr>
        <w:t>collaboration</w:t>
      </w:r>
      <w:r>
        <w:rPr>
          <w:rFonts w:ascii="Tahoma" w:hAnsi="Tahoma" w:cs="Tahoma"/>
          <w:color w:val="000000"/>
          <w:lang w:val="fr-FR" w:eastAsia="en-029"/>
        </w:rPr>
        <w:t xml:space="preserve"> plus étroites</w:t>
      </w:r>
      <w:r w:rsidRPr="005B55A9">
        <w:rPr>
          <w:rFonts w:ascii="Tahoma" w:hAnsi="Tahoma" w:cs="Tahoma"/>
          <w:color w:val="000000"/>
          <w:lang w:val="fr-FR" w:eastAsia="en-029"/>
        </w:rPr>
        <w:t xml:space="preserve">. </w:t>
      </w:r>
      <w:r>
        <w:rPr>
          <w:rFonts w:ascii="Tahoma" w:hAnsi="Tahoma" w:cs="Tahoma"/>
          <w:color w:val="000000"/>
          <w:lang w:val="fr-FR" w:eastAsia="en-029"/>
        </w:rPr>
        <w:t xml:space="preserve">Le Ministre a exprimé que c’est un honneur pour le </w:t>
      </w:r>
      <w:smartTag w:uri="urn:schemas-microsoft-com:office:smarttags" w:element="stockticker">
        <w:r w:rsidRPr="005B55A9">
          <w:rPr>
            <w:rFonts w:ascii="Tahoma" w:hAnsi="Tahoma" w:cs="Tahoma"/>
            <w:color w:val="000000"/>
            <w:lang w:val="fr-FR" w:eastAsia="en-029"/>
          </w:rPr>
          <w:t>Nicaragua</w:t>
        </w:r>
      </w:smartTag>
      <w:r w:rsidRPr="005B55A9">
        <w:rPr>
          <w:rFonts w:ascii="Tahoma" w:hAnsi="Tahoma" w:cs="Tahoma"/>
          <w:color w:val="000000"/>
          <w:lang w:val="fr-FR" w:eastAsia="en-029"/>
        </w:rPr>
        <w:t xml:space="preserve"> </w:t>
      </w:r>
      <w:r>
        <w:rPr>
          <w:rFonts w:ascii="Tahoma" w:hAnsi="Tahoma" w:cs="Tahoma"/>
          <w:color w:val="000000"/>
          <w:lang w:val="fr-FR" w:eastAsia="en-029"/>
        </w:rPr>
        <w:t>d’accueillir cette première</w:t>
      </w:r>
      <w:r w:rsidRPr="005B55A9">
        <w:rPr>
          <w:rFonts w:ascii="Tahoma" w:hAnsi="Tahoma" w:cs="Tahoma"/>
          <w:color w:val="000000"/>
          <w:lang w:val="fr-FR" w:eastAsia="en-029"/>
        </w:rPr>
        <w:t xml:space="preserve"> </w:t>
      </w:r>
      <w:r>
        <w:rPr>
          <w:rFonts w:ascii="Tahoma" w:hAnsi="Tahoma" w:cs="Tahoma"/>
          <w:color w:val="000000"/>
          <w:lang w:val="fr-FR" w:eastAsia="en-029"/>
        </w:rPr>
        <w:t>réunion</w:t>
      </w:r>
      <w:r w:rsidRPr="005B55A9">
        <w:rPr>
          <w:rFonts w:ascii="Tahoma" w:hAnsi="Tahoma" w:cs="Tahoma"/>
          <w:color w:val="000000"/>
          <w:lang w:val="fr-FR" w:eastAsia="en-029"/>
        </w:rPr>
        <w:t xml:space="preserve"> </w:t>
      </w:r>
      <w:r>
        <w:rPr>
          <w:rFonts w:ascii="Tahoma" w:hAnsi="Tahoma" w:cs="Tahoma"/>
          <w:color w:val="000000"/>
          <w:lang w:val="fr-FR" w:eastAsia="en-029"/>
        </w:rPr>
        <w:t>historique des agences touristiques régionales</w:t>
      </w:r>
      <w:r w:rsidRPr="005B55A9">
        <w:rPr>
          <w:rFonts w:ascii="Tahoma" w:hAnsi="Tahoma" w:cs="Tahoma"/>
          <w:color w:val="000000"/>
          <w:lang w:val="fr-FR" w:eastAsia="en-029"/>
        </w:rPr>
        <w:t xml:space="preserve">.  </w:t>
      </w:r>
    </w:p>
    <w:p w:rsidR="009221BE" w:rsidRPr="00A7136D" w:rsidRDefault="009221BE" w:rsidP="00A325A1">
      <w:pPr>
        <w:numPr>
          <w:ilvl w:val="0"/>
          <w:numId w:val="1"/>
        </w:numPr>
        <w:spacing w:before="100" w:beforeAutospacing="1" w:after="100" w:afterAutospacing="1" w:line="360" w:lineRule="auto"/>
        <w:ind w:right="180"/>
        <w:jc w:val="both"/>
        <w:rPr>
          <w:rFonts w:ascii="Tahoma" w:hAnsi="Tahoma" w:cs="Tahoma"/>
          <w:color w:val="000000"/>
          <w:lang w:val="fr-FR"/>
        </w:rPr>
      </w:pPr>
      <w:r>
        <w:rPr>
          <w:rFonts w:ascii="Tahoma" w:hAnsi="Tahoma" w:cs="Tahoma"/>
          <w:color w:val="000000"/>
          <w:lang w:val="fr-FR" w:eastAsia="en-029"/>
        </w:rPr>
        <w:t>La réunion</w:t>
      </w:r>
      <w:r w:rsidRPr="005B55A9">
        <w:rPr>
          <w:rFonts w:ascii="Tahoma" w:hAnsi="Tahoma" w:cs="Tahoma"/>
          <w:color w:val="000000"/>
          <w:lang w:val="fr-FR" w:eastAsia="en-029"/>
        </w:rPr>
        <w:t xml:space="preserve"> </w:t>
      </w:r>
      <w:r>
        <w:rPr>
          <w:rFonts w:ascii="Tahoma" w:hAnsi="Tahoma" w:cs="Tahoma"/>
          <w:color w:val="000000"/>
          <w:lang w:val="fr-FR" w:eastAsia="en-029"/>
        </w:rPr>
        <w:t xml:space="preserve">a réaffirmé que le tourisme peut faire une contribution importante aux trois piliers du développement durable – </w:t>
      </w:r>
      <w:r>
        <w:rPr>
          <w:rFonts w:ascii="Tahoma" w:hAnsi="Tahoma" w:cs="Tahoma"/>
          <w:color w:val="000000"/>
          <w:lang w:val="fr-FR"/>
        </w:rPr>
        <w:t xml:space="preserve">économique, </w:t>
      </w:r>
      <w:r w:rsidRPr="00A7136D">
        <w:rPr>
          <w:rFonts w:ascii="Tahoma" w:hAnsi="Tahoma" w:cs="Tahoma"/>
          <w:color w:val="000000"/>
          <w:lang w:val="fr-FR"/>
        </w:rPr>
        <w:t xml:space="preserve"> social </w:t>
      </w:r>
      <w:r>
        <w:rPr>
          <w:rFonts w:ascii="Tahoma" w:hAnsi="Tahoma" w:cs="Tahoma"/>
          <w:color w:val="000000"/>
          <w:lang w:val="fr-FR"/>
        </w:rPr>
        <w:t>et environnemental</w:t>
      </w:r>
      <w:r w:rsidRPr="00A7136D">
        <w:rPr>
          <w:rFonts w:ascii="Tahoma" w:hAnsi="Tahoma" w:cs="Tahoma"/>
          <w:color w:val="000000"/>
          <w:lang w:val="fr-FR"/>
        </w:rPr>
        <w:t xml:space="preserve">, </w:t>
      </w:r>
      <w:r>
        <w:rPr>
          <w:rFonts w:ascii="Tahoma" w:hAnsi="Tahoma" w:cs="Tahoma"/>
          <w:color w:val="000000"/>
          <w:lang w:val="fr-FR"/>
        </w:rPr>
        <w:t>notamment dans le cadre de ses efforts</w:t>
      </w:r>
      <w:r w:rsidRPr="00A7136D">
        <w:rPr>
          <w:rFonts w:ascii="Tahoma" w:hAnsi="Tahoma" w:cs="Tahoma"/>
          <w:color w:val="000000"/>
          <w:lang w:val="fr-FR"/>
        </w:rPr>
        <w:t xml:space="preserve"> </w:t>
      </w:r>
      <w:r>
        <w:rPr>
          <w:rFonts w:ascii="Tahoma" w:hAnsi="Tahoma" w:cs="Tahoma"/>
          <w:color w:val="000000"/>
          <w:lang w:val="fr-FR"/>
        </w:rPr>
        <w:t xml:space="preserve">pour créer des emplois stables, des opportunités de création d’emplois et l’inclusion sociale et </w:t>
      </w:r>
      <w:r>
        <w:rPr>
          <w:rFonts w:ascii="Tahoma" w:hAnsi="Tahoma" w:cs="Tahoma"/>
          <w:color w:val="333333"/>
          <w:lang w:val="fr-FR"/>
        </w:rPr>
        <w:t>pour contribuer à l’élimination de la pauvreté</w:t>
      </w:r>
      <w:r w:rsidRPr="00A7136D">
        <w:rPr>
          <w:rFonts w:ascii="Tahoma" w:hAnsi="Tahoma" w:cs="Tahoma"/>
          <w:color w:val="333333"/>
          <w:lang w:val="fr-FR"/>
        </w:rPr>
        <w:t>.</w:t>
      </w:r>
      <w:r w:rsidRPr="00A7136D">
        <w:rPr>
          <w:rFonts w:ascii="Tahoma" w:hAnsi="Tahoma" w:cs="Tahoma"/>
          <w:color w:val="000000"/>
          <w:lang w:val="fr-FR"/>
        </w:rPr>
        <w:t xml:space="preserve"> </w:t>
      </w:r>
    </w:p>
    <w:p w:rsidR="009221BE" w:rsidRPr="005B55A9" w:rsidRDefault="009221BE" w:rsidP="00A325A1">
      <w:pPr>
        <w:numPr>
          <w:ilvl w:val="0"/>
          <w:numId w:val="1"/>
        </w:numPr>
        <w:spacing w:before="100" w:beforeAutospacing="1" w:after="100" w:afterAutospacing="1" w:line="360" w:lineRule="auto"/>
        <w:ind w:right="180"/>
        <w:jc w:val="both"/>
        <w:rPr>
          <w:rFonts w:ascii="Tahoma" w:hAnsi="Tahoma" w:cs="Tahoma"/>
          <w:color w:val="000000"/>
          <w:lang w:val="fr-FR"/>
        </w:rPr>
      </w:pPr>
      <w:r>
        <w:rPr>
          <w:rFonts w:ascii="Tahoma" w:hAnsi="Tahoma" w:cs="Tahoma"/>
          <w:color w:val="000000"/>
          <w:lang w:val="fr-FR" w:eastAsia="en-029"/>
        </w:rPr>
        <w:t>Les agences</w:t>
      </w:r>
      <w:r w:rsidRPr="005B55A9">
        <w:rPr>
          <w:rFonts w:ascii="Tahoma" w:hAnsi="Tahoma" w:cs="Tahoma"/>
          <w:color w:val="000000"/>
          <w:lang w:val="fr-FR" w:eastAsia="en-029"/>
        </w:rPr>
        <w:t xml:space="preserve"> </w:t>
      </w:r>
      <w:r>
        <w:rPr>
          <w:rFonts w:ascii="Tahoma" w:hAnsi="Tahoma" w:cs="Tahoma"/>
          <w:color w:val="000000"/>
          <w:lang w:val="fr-FR" w:eastAsia="en-029"/>
        </w:rPr>
        <w:t>se sont réunies pour partager leur programme de travail respectif</w:t>
      </w:r>
      <w:r w:rsidRPr="005B55A9">
        <w:rPr>
          <w:rFonts w:ascii="Tahoma" w:hAnsi="Tahoma" w:cs="Tahoma"/>
          <w:color w:val="000000"/>
          <w:lang w:val="fr-FR" w:eastAsia="en-029"/>
        </w:rPr>
        <w:t xml:space="preserve"> </w:t>
      </w:r>
      <w:r>
        <w:rPr>
          <w:rFonts w:ascii="Tahoma" w:hAnsi="Tahoma" w:cs="Tahoma"/>
          <w:color w:val="000000"/>
          <w:lang w:val="fr-FR" w:eastAsia="en-029"/>
        </w:rPr>
        <w:t>et ont exposé leurs domaines d’action prioritaires, principales activités et projets actuels et en cours, en mettant en évidence des demandes de collaboration spécifiques en ce qui concerne l’assistance financière et technique</w:t>
      </w:r>
      <w:r w:rsidRPr="005B55A9">
        <w:rPr>
          <w:rFonts w:ascii="Tahoma" w:hAnsi="Tahoma" w:cs="Tahoma"/>
          <w:color w:val="000000"/>
          <w:lang w:val="fr-FR"/>
        </w:rPr>
        <w:t xml:space="preserve">, </w:t>
      </w:r>
      <w:r>
        <w:rPr>
          <w:rFonts w:ascii="Tahoma" w:hAnsi="Tahoma" w:cs="Tahoma"/>
          <w:color w:val="000000"/>
          <w:lang w:val="fr-FR"/>
        </w:rPr>
        <w:t>dans le but de continuer à développer des questions d’intérêt réciproque, dans un esprit ouvert de coop</w:t>
      </w:r>
      <w:r>
        <w:rPr>
          <w:rFonts w:ascii="Tahoma" w:hAnsi="Tahoma" w:cs="Tahoma"/>
          <w:color w:val="000000"/>
          <w:lang w:val="fr-FR" w:eastAsia="en-029"/>
        </w:rPr>
        <w:t xml:space="preserve">ération entre toutes les </w:t>
      </w:r>
      <w:r w:rsidRPr="005B55A9">
        <w:rPr>
          <w:rFonts w:ascii="Tahoma" w:hAnsi="Tahoma" w:cs="Tahoma"/>
          <w:color w:val="000000"/>
          <w:lang w:val="fr-FR" w:eastAsia="en-029"/>
        </w:rPr>
        <w:t xml:space="preserve">institutions </w:t>
      </w:r>
      <w:r>
        <w:rPr>
          <w:rFonts w:ascii="Tahoma" w:hAnsi="Tahoma" w:cs="Tahoma"/>
          <w:color w:val="000000"/>
          <w:lang w:val="fr-FR" w:eastAsia="en-029"/>
        </w:rPr>
        <w:t>participant à ce</w:t>
      </w:r>
      <w:r w:rsidRPr="005B55A9">
        <w:rPr>
          <w:rFonts w:ascii="Tahoma" w:hAnsi="Tahoma" w:cs="Tahoma"/>
          <w:color w:val="000000"/>
          <w:lang w:val="fr-FR" w:eastAsia="en-029"/>
        </w:rPr>
        <w:t xml:space="preserve"> dialogue.</w:t>
      </w:r>
    </w:p>
    <w:p w:rsidR="009221BE" w:rsidRPr="005B55A9" w:rsidRDefault="009221BE" w:rsidP="00233713">
      <w:pPr>
        <w:numPr>
          <w:ilvl w:val="0"/>
          <w:numId w:val="1"/>
        </w:numPr>
        <w:spacing w:before="120" w:beforeAutospacing="1" w:after="100" w:afterAutospacing="1" w:line="360" w:lineRule="auto"/>
        <w:ind w:right="360"/>
        <w:jc w:val="both"/>
        <w:rPr>
          <w:rFonts w:ascii="Tahoma" w:hAnsi="Tahoma" w:cs="Tahoma"/>
          <w:b/>
          <w:bCs/>
          <w:lang w:val="fr-FR"/>
        </w:rPr>
      </w:pPr>
      <w:r>
        <w:rPr>
          <w:rFonts w:ascii="Tahoma" w:hAnsi="Tahoma" w:cs="Tahoma"/>
          <w:color w:val="000000"/>
          <w:lang w:val="fr-FR" w:eastAsia="en-029"/>
        </w:rPr>
        <w:t>Elles ont échangé des avis sur les défis affrontés par la région de la Grande Caraïbe</w:t>
      </w:r>
      <w:r w:rsidRPr="005B55A9">
        <w:rPr>
          <w:rFonts w:ascii="Tahoma" w:hAnsi="Tahoma" w:cs="Tahoma"/>
          <w:color w:val="000000"/>
          <w:lang w:val="fr-FR" w:eastAsia="en-029"/>
        </w:rPr>
        <w:t xml:space="preserve">, </w:t>
      </w:r>
      <w:r>
        <w:rPr>
          <w:rFonts w:ascii="Tahoma" w:hAnsi="Tahoma" w:cs="Tahoma"/>
          <w:color w:val="000000"/>
          <w:lang w:val="fr-FR" w:eastAsia="en-029"/>
        </w:rPr>
        <w:t>y compris la baisse des flux touristiques internationaux</w:t>
      </w:r>
      <w:r w:rsidRPr="005B55A9">
        <w:rPr>
          <w:rFonts w:ascii="Tahoma" w:hAnsi="Tahoma" w:cs="Tahoma"/>
          <w:color w:val="000000"/>
          <w:lang w:val="fr-FR" w:eastAsia="en-029"/>
        </w:rPr>
        <w:t xml:space="preserve">, </w:t>
      </w:r>
      <w:r>
        <w:rPr>
          <w:rFonts w:ascii="Tahoma" w:hAnsi="Tahoma" w:cs="Tahoma"/>
          <w:color w:val="000000"/>
          <w:lang w:val="fr-FR" w:eastAsia="en-029"/>
        </w:rPr>
        <w:t>la réduction de l’activité économique et l’impact de ces derniers sur toutes les</w:t>
      </w:r>
      <w:r w:rsidRPr="005B55A9">
        <w:rPr>
          <w:rFonts w:ascii="Tahoma" w:hAnsi="Tahoma" w:cs="Tahoma"/>
          <w:color w:val="000000"/>
          <w:lang w:val="fr-FR" w:eastAsia="en-029"/>
        </w:rPr>
        <w:t xml:space="preserve"> sphères </w:t>
      </w:r>
      <w:r>
        <w:rPr>
          <w:rFonts w:ascii="Tahoma" w:hAnsi="Tahoma" w:cs="Tahoma"/>
          <w:color w:val="000000"/>
          <w:lang w:val="fr-FR" w:eastAsia="en-029"/>
        </w:rPr>
        <w:t>de l’activité touristique dans les pays de cette région</w:t>
      </w:r>
      <w:r w:rsidRPr="005B55A9">
        <w:rPr>
          <w:rFonts w:ascii="Tahoma" w:hAnsi="Tahoma" w:cs="Tahoma"/>
          <w:color w:val="000000"/>
          <w:lang w:val="fr-FR"/>
        </w:rPr>
        <w:t>.</w:t>
      </w:r>
    </w:p>
    <w:p w:rsidR="009221BE" w:rsidRPr="005B55A9" w:rsidRDefault="009221BE" w:rsidP="00A325A1">
      <w:pPr>
        <w:numPr>
          <w:ilvl w:val="0"/>
          <w:numId w:val="1"/>
        </w:numPr>
        <w:spacing w:before="120" w:beforeAutospacing="1" w:after="120" w:afterAutospacing="1" w:line="360" w:lineRule="auto"/>
        <w:ind w:right="180"/>
        <w:jc w:val="both"/>
        <w:rPr>
          <w:rFonts w:ascii="Tahoma" w:hAnsi="Tahoma" w:cs="Tahoma"/>
          <w:lang w:val="fr-FR"/>
        </w:rPr>
      </w:pPr>
      <w:r>
        <w:rPr>
          <w:rFonts w:ascii="Tahoma" w:hAnsi="Tahoma" w:cs="Tahoma"/>
          <w:color w:val="000000"/>
          <w:lang w:val="fr-FR" w:eastAsia="en-029"/>
        </w:rPr>
        <w:t>La</w:t>
      </w:r>
      <w:r w:rsidRPr="005B55A9">
        <w:rPr>
          <w:rFonts w:ascii="Tahoma" w:hAnsi="Tahoma" w:cs="Tahoma"/>
          <w:color w:val="000000"/>
          <w:lang w:val="fr-FR" w:eastAsia="en-029"/>
        </w:rPr>
        <w:t xml:space="preserve"> </w:t>
      </w:r>
      <w:r>
        <w:rPr>
          <w:rFonts w:ascii="Tahoma" w:hAnsi="Tahoma" w:cs="Tahoma"/>
          <w:color w:val="000000"/>
          <w:lang w:val="fr-FR" w:eastAsia="en-029"/>
        </w:rPr>
        <w:t>réunion</w:t>
      </w:r>
      <w:r w:rsidRPr="005B55A9">
        <w:rPr>
          <w:rFonts w:ascii="Tahoma" w:hAnsi="Tahoma" w:cs="Tahoma"/>
          <w:color w:val="000000"/>
          <w:lang w:val="fr-FR" w:eastAsia="en-029"/>
        </w:rPr>
        <w:t xml:space="preserve"> </w:t>
      </w:r>
      <w:r>
        <w:rPr>
          <w:rFonts w:ascii="Tahoma" w:hAnsi="Tahoma" w:cs="Tahoma"/>
          <w:color w:val="000000"/>
          <w:lang w:val="fr-FR" w:eastAsia="en-029"/>
        </w:rPr>
        <w:t>a identifié une série de questions clés dans lesquelles les agences régionales sont déjà impliquées ou qu’elles cherchent à développer dans le domaine du tou</w:t>
      </w:r>
      <w:r>
        <w:rPr>
          <w:rFonts w:ascii="Tahoma" w:hAnsi="Tahoma" w:cs="Tahoma"/>
          <w:color w:val="000000"/>
          <w:lang w:val="fr-FR"/>
        </w:rPr>
        <w:t>risme durable</w:t>
      </w:r>
      <w:r w:rsidRPr="005B55A9">
        <w:rPr>
          <w:rFonts w:ascii="Tahoma" w:hAnsi="Tahoma" w:cs="Tahoma"/>
          <w:color w:val="000000"/>
          <w:lang w:val="fr-FR"/>
        </w:rPr>
        <w:t xml:space="preserve">, </w:t>
      </w:r>
      <w:r>
        <w:rPr>
          <w:rFonts w:ascii="Tahoma" w:hAnsi="Tahoma" w:cs="Tahoma"/>
          <w:color w:val="000000"/>
          <w:lang w:val="fr-FR"/>
        </w:rPr>
        <w:t xml:space="preserve">à savoir </w:t>
      </w:r>
      <w:r w:rsidRPr="005B55A9">
        <w:rPr>
          <w:rFonts w:ascii="Tahoma" w:hAnsi="Tahoma" w:cs="Tahoma"/>
          <w:color w:val="000000"/>
          <w:lang w:val="fr-FR"/>
        </w:rPr>
        <w:t xml:space="preserve">: </w:t>
      </w:r>
    </w:p>
    <w:p w:rsidR="009221BE" w:rsidRPr="005B55A9" w:rsidRDefault="009221BE" w:rsidP="00A325A1">
      <w:pPr>
        <w:numPr>
          <w:ilvl w:val="1"/>
          <w:numId w:val="1"/>
        </w:numPr>
        <w:spacing w:before="120" w:beforeAutospacing="1" w:after="120" w:afterAutospacing="1" w:line="360" w:lineRule="auto"/>
        <w:ind w:right="180"/>
        <w:jc w:val="both"/>
        <w:rPr>
          <w:rFonts w:ascii="Tahoma" w:hAnsi="Tahoma" w:cs="Tahoma"/>
          <w:lang w:val="fr-FR"/>
        </w:rPr>
      </w:pPr>
      <w:r>
        <w:rPr>
          <w:rFonts w:ascii="Tahoma" w:hAnsi="Tahoma" w:cs="Tahoma"/>
          <w:b/>
          <w:bCs/>
          <w:color w:val="000000"/>
          <w:lang w:val="fr-FR"/>
        </w:rPr>
        <w:t>Mise en œuvre de Politiques</w:t>
      </w:r>
    </w:p>
    <w:p w:rsidR="009221BE" w:rsidRPr="005B55A9" w:rsidRDefault="009221BE" w:rsidP="00A325A1">
      <w:pPr>
        <w:numPr>
          <w:ilvl w:val="2"/>
          <w:numId w:val="1"/>
        </w:numPr>
        <w:spacing w:before="120" w:beforeAutospacing="1" w:after="120" w:afterAutospacing="1" w:line="360" w:lineRule="auto"/>
        <w:ind w:right="180"/>
        <w:jc w:val="both"/>
        <w:rPr>
          <w:rFonts w:ascii="Tahoma" w:hAnsi="Tahoma" w:cs="Tahoma"/>
          <w:lang w:val="fr-FR"/>
        </w:rPr>
      </w:pPr>
      <w:r>
        <w:rPr>
          <w:rFonts w:ascii="Tahoma" w:hAnsi="Tahoma" w:cs="Tahoma"/>
          <w:color w:val="000000"/>
          <w:lang w:val="fr-FR"/>
        </w:rPr>
        <w:t>Gestion des destinations</w:t>
      </w:r>
    </w:p>
    <w:p w:rsidR="009221BE" w:rsidRPr="005B55A9" w:rsidRDefault="009221BE" w:rsidP="00A325A1">
      <w:pPr>
        <w:numPr>
          <w:ilvl w:val="2"/>
          <w:numId w:val="1"/>
        </w:numPr>
        <w:spacing w:before="120" w:beforeAutospacing="1" w:after="120" w:afterAutospacing="1" w:line="360" w:lineRule="auto"/>
        <w:ind w:right="180"/>
        <w:jc w:val="both"/>
        <w:rPr>
          <w:rFonts w:ascii="Tahoma" w:hAnsi="Tahoma" w:cs="Tahoma"/>
          <w:lang w:val="fr-FR"/>
        </w:rPr>
      </w:pPr>
      <w:r w:rsidRPr="005B55A9">
        <w:rPr>
          <w:rFonts w:ascii="Tahoma" w:hAnsi="Tahoma" w:cs="Tahoma"/>
          <w:color w:val="000000"/>
          <w:lang w:val="fr-FR"/>
        </w:rPr>
        <w:t xml:space="preserve">Certification </w:t>
      </w:r>
      <w:r>
        <w:rPr>
          <w:rFonts w:ascii="Tahoma" w:hAnsi="Tahoma" w:cs="Tahoma"/>
          <w:color w:val="000000"/>
          <w:lang w:val="fr-FR"/>
        </w:rPr>
        <w:t>en matière de t</w:t>
      </w:r>
      <w:r w:rsidRPr="00C335A7">
        <w:rPr>
          <w:rFonts w:ascii="Tahoma" w:hAnsi="Tahoma" w:cs="Tahoma"/>
          <w:color w:val="000000"/>
          <w:lang w:val="fr-FR"/>
        </w:rPr>
        <w:t>ourisme durable</w:t>
      </w:r>
      <w:r w:rsidRPr="005B55A9">
        <w:rPr>
          <w:rFonts w:ascii="Tahoma" w:hAnsi="Tahoma" w:cs="Tahoma"/>
          <w:color w:val="000000"/>
          <w:lang w:val="fr-FR"/>
        </w:rPr>
        <w:tab/>
      </w:r>
    </w:p>
    <w:p w:rsidR="009221BE" w:rsidRPr="005B55A9" w:rsidRDefault="009221BE" w:rsidP="00A325A1">
      <w:pPr>
        <w:numPr>
          <w:ilvl w:val="2"/>
          <w:numId w:val="1"/>
        </w:numPr>
        <w:spacing w:before="120" w:beforeAutospacing="1" w:after="120" w:afterAutospacing="1" w:line="360" w:lineRule="auto"/>
        <w:ind w:right="180"/>
        <w:jc w:val="both"/>
        <w:rPr>
          <w:rFonts w:ascii="Tahoma" w:hAnsi="Tahoma" w:cs="Tahoma"/>
          <w:lang w:val="fr-FR"/>
        </w:rPr>
      </w:pPr>
      <w:r w:rsidRPr="005B55A9">
        <w:rPr>
          <w:rFonts w:ascii="Tahoma" w:hAnsi="Tahoma" w:cs="Tahoma"/>
          <w:color w:val="000000"/>
          <w:lang w:val="fr-FR"/>
        </w:rPr>
        <w:t xml:space="preserve">Préservation </w:t>
      </w:r>
      <w:r>
        <w:rPr>
          <w:rFonts w:ascii="Tahoma" w:hAnsi="Tahoma" w:cs="Tahoma"/>
          <w:color w:val="000000"/>
          <w:lang w:val="fr-FR"/>
        </w:rPr>
        <w:t xml:space="preserve">et </w:t>
      </w:r>
      <w:r w:rsidRPr="005B55A9">
        <w:rPr>
          <w:rFonts w:ascii="Tahoma" w:hAnsi="Tahoma" w:cs="Tahoma"/>
          <w:color w:val="000000"/>
          <w:lang w:val="fr-FR"/>
        </w:rPr>
        <w:t xml:space="preserve">Promotion </w:t>
      </w:r>
      <w:r>
        <w:rPr>
          <w:rFonts w:ascii="Tahoma" w:hAnsi="Tahoma" w:cs="Tahoma"/>
          <w:color w:val="000000"/>
          <w:lang w:val="fr-FR"/>
        </w:rPr>
        <w:t>du Patrimoine culturel</w:t>
      </w:r>
      <w:r w:rsidRPr="005B55A9">
        <w:rPr>
          <w:rFonts w:ascii="Tahoma" w:hAnsi="Tahoma" w:cs="Tahoma"/>
          <w:color w:val="000000"/>
          <w:lang w:val="fr-FR"/>
        </w:rPr>
        <w:t xml:space="preserve"> </w:t>
      </w:r>
    </w:p>
    <w:p w:rsidR="009221BE" w:rsidRPr="005B55A9" w:rsidRDefault="009221BE" w:rsidP="00A325A1">
      <w:pPr>
        <w:numPr>
          <w:ilvl w:val="2"/>
          <w:numId w:val="1"/>
        </w:numPr>
        <w:spacing w:before="120" w:beforeAutospacing="1" w:after="120" w:afterAutospacing="1" w:line="360" w:lineRule="auto"/>
        <w:ind w:right="180"/>
        <w:jc w:val="both"/>
        <w:rPr>
          <w:rFonts w:ascii="Tahoma" w:hAnsi="Tahoma" w:cs="Tahoma"/>
          <w:lang w:val="fr-FR"/>
        </w:rPr>
      </w:pPr>
      <w:r>
        <w:rPr>
          <w:rFonts w:ascii="Tahoma" w:hAnsi="Tahoma" w:cs="Tahoma"/>
          <w:color w:val="000000"/>
          <w:lang w:val="fr-FR"/>
        </w:rPr>
        <w:t>Liens intersectoriels</w:t>
      </w:r>
    </w:p>
    <w:p w:rsidR="009221BE" w:rsidRPr="005B55A9" w:rsidRDefault="009221BE" w:rsidP="00A325A1">
      <w:pPr>
        <w:numPr>
          <w:ilvl w:val="2"/>
          <w:numId w:val="1"/>
        </w:numPr>
        <w:spacing w:before="120" w:beforeAutospacing="1" w:after="120" w:afterAutospacing="1" w:line="360" w:lineRule="auto"/>
        <w:ind w:right="180"/>
        <w:jc w:val="both"/>
        <w:rPr>
          <w:rFonts w:ascii="Tahoma" w:hAnsi="Tahoma" w:cs="Tahoma"/>
          <w:lang w:val="fr-FR"/>
        </w:rPr>
      </w:pPr>
      <w:r>
        <w:rPr>
          <w:rFonts w:ascii="Tahoma" w:hAnsi="Tahoma" w:cs="Tahoma"/>
          <w:color w:val="000000"/>
          <w:lang w:val="fr-FR"/>
        </w:rPr>
        <w:t>Partenariats ou Alliances public-privé</w:t>
      </w:r>
    </w:p>
    <w:p w:rsidR="009221BE" w:rsidRPr="005B55A9" w:rsidRDefault="009221BE" w:rsidP="00A325A1">
      <w:pPr>
        <w:numPr>
          <w:ilvl w:val="1"/>
          <w:numId w:val="1"/>
        </w:numPr>
        <w:spacing w:before="120" w:beforeAutospacing="1" w:after="120" w:afterAutospacing="1" w:line="360" w:lineRule="auto"/>
        <w:ind w:right="180"/>
        <w:jc w:val="both"/>
        <w:rPr>
          <w:rFonts w:ascii="Tahoma" w:hAnsi="Tahoma" w:cs="Tahoma"/>
          <w:lang w:val="fr-FR"/>
        </w:rPr>
      </w:pPr>
      <w:r w:rsidRPr="005B55A9">
        <w:rPr>
          <w:rFonts w:ascii="Tahoma" w:hAnsi="Tahoma" w:cs="Tahoma"/>
          <w:b/>
          <w:bCs/>
          <w:color w:val="000000"/>
          <w:lang w:val="fr-FR"/>
        </w:rPr>
        <w:t>D</w:t>
      </w:r>
      <w:r>
        <w:rPr>
          <w:rFonts w:ascii="Tahoma" w:hAnsi="Tahoma" w:cs="Tahoma"/>
          <w:b/>
          <w:bCs/>
          <w:color w:val="000000"/>
          <w:lang w:val="fr-FR"/>
        </w:rPr>
        <w:t>éveloppement de Moyens d’existence durables et Élimination de la Pauvreté</w:t>
      </w:r>
    </w:p>
    <w:p w:rsidR="009221BE" w:rsidRPr="005B55A9" w:rsidRDefault="009221BE" w:rsidP="00A325A1">
      <w:pPr>
        <w:numPr>
          <w:ilvl w:val="2"/>
          <w:numId w:val="1"/>
        </w:numPr>
        <w:spacing w:before="120" w:beforeAutospacing="1" w:after="120" w:afterAutospacing="1" w:line="360" w:lineRule="auto"/>
        <w:ind w:right="180"/>
        <w:jc w:val="both"/>
        <w:rPr>
          <w:rFonts w:ascii="Tahoma" w:hAnsi="Tahoma" w:cs="Tahoma"/>
          <w:lang w:val="fr-FR"/>
        </w:rPr>
      </w:pPr>
      <w:r>
        <w:rPr>
          <w:rFonts w:ascii="Tahoma" w:hAnsi="Tahoma" w:cs="Tahoma"/>
          <w:color w:val="000000"/>
          <w:lang w:val="fr-FR"/>
        </w:rPr>
        <w:t>Participation et Partenariats des Jeunes</w:t>
      </w:r>
      <w:r w:rsidRPr="005B55A9">
        <w:rPr>
          <w:rFonts w:ascii="Tahoma" w:hAnsi="Tahoma" w:cs="Tahoma"/>
          <w:color w:val="000000"/>
          <w:lang w:val="fr-FR"/>
        </w:rPr>
        <w:t xml:space="preserve"> </w:t>
      </w:r>
    </w:p>
    <w:p w:rsidR="009221BE" w:rsidRPr="005B55A9" w:rsidRDefault="009221BE" w:rsidP="00A325A1">
      <w:pPr>
        <w:numPr>
          <w:ilvl w:val="2"/>
          <w:numId w:val="1"/>
        </w:numPr>
        <w:spacing w:before="120" w:beforeAutospacing="1" w:after="120" w:afterAutospacing="1" w:line="360" w:lineRule="auto"/>
        <w:ind w:right="180"/>
        <w:jc w:val="both"/>
        <w:rPr>
          <w:rFonts w:ascii="Tahoma" w:hAnsi="Tahoma" w:cs="Tahoma"/>
          <w:lang w:val="fr-FR"/>
        </w:rPr>
      </w:pPr>
      <w:r>
        <w:rPr>
          <w:rFonts w:ascii="Tahoma" w:hAnsi="Tahoma" w:cs="Tahoma"/>
          <w:color w:val="000000"/>
          <w:lang w:val="fr-FR"/>
        </w:rPr>
        <w:t>Renforcement des</w:t>
      </w:r>
      <w:r w:rsidRPr="005B55A9">
        <w:rPr>
          <w:rFonts w:ascii="Tahoma" w:hAnsi="Tahoma" w:cs="Tahoma"/>
          <w:color w:val="000000"/>
          <w:lang w:val="fr-FR"/>
        </w:rPr>
        <w:t xml:space="preserve"> M</w:t>
      </w:r>
      <w:r>
        <w:rPr>
          <w:rFonts w:ascii="Tahoma" w:hAnsi="Tahoma" w:cs="Tahoma"/>
          <w:color w:val="000000"/>
          <w:lang w:val="fr-FR"/>
        </w:rPr>
        <w:t>PME</w:t>
      </w:r>
    </w:p>
    <w:p w:rsidR="009221BE" w:rsidRPr="005B55A9" w:rsidRDefault="009221BE" w:rsidP="00A325A1">
      <w:pPr>
        <w:numPr>
          <w:ilvl w:val="2"/>
          <w:numId w:val="1"/>
        </w:numPr>
        <w:spacing w:before="120" w:beforeAutospacing="1" w:after="120" w:afterAutospacing="1" w:line="360" w:lineRule="auto"/>
        <w:ind w:right="180"/>
        <w:jc w:val="both"/>
        <w:rPr>
          <w:rFonts w:ascii="Tahoma" w:hAnsi="Tahoma" w:cs="Tahoma"/>
          <w:lang w:val="fr-FR"/>
        </w:rPr>
      </w:pPr>
      <w:r>
        <w:rPr>
          <w:rFonts w:ascii="Tahoma" w:hAnsi="Tahoma" w:cs="Tahoma"/>
          <w:color w:val="000000"/>
          <w:lang w:val="fr-FR"/>
        </w:rPr>
        <w:t>Développement des Ressources humaines</w:t>
      </w:r>
    </w:p>
    <w:p w:rsidR="009221BE" w:rsidRPr="005B55A9" w:rsidRDefault="009221BE" w:rsidP="00A325A1">
      <w:pPr>
        <w:numPr>
          <w:ilvl w:val="1"/>
          <w:numId w:val="1"/>
        </w:numPr>
        <w:spacing w:before="120" w:beforeAutospacing="1" w:after="120" w:afterAutospacing="1" w:line="360" w:lineRule="auto"/>
        <w:ind w:right="180"/>
        <w:jc w:val="both"/>
        <w:rPr>
          <w:rFonts w:ascii="Tahoma" w:hAnsi="Tahoma" w:cs="Tahoma"/>
          <w:lang w:val="fr-FR"/>
        </w:rPr>
      </w:pPr>
      <w:r>
        <w:rPr>
          <w:rFonts w:ascii="Tahoma" w:hAnsi="Tahoma" w:cs="Tahoma"/>
          <w:b/>
          <w:bCs/>
          <w:color w:val="000000"/>
          <w:lang w:val="fr-FR"/>
        </w:rPr>
        <w:t>Protection et Sécurité des Touristes</w:t>
      </w:r>
      <w:r w:rsidRPr="005B55A9">
        <w:rPr>
          <w:rFonts w:ascii="Tahoma" w:hAnsi="Tahoma" w:cs="Tahoma"/>
          <w:b/>
          <w:bCs/>
          <w:color w:val="000000"/>
          <w:lang w:val="fr-FR"/>
        </w:rPr>
        <w:t xml:space="preserve"> </w:t>
      </w:r>
    </w:p>
    <w:p w:rsidR="009221BE" w:rsidRPr="005B55A9" w:rsidRDefault="009221BE" w:rsidP="00A325A1">
      <w:pPr>
        <w:numPr>
          <w:ilvl w:val="1"/>
          <w:numId w:val="1"/>
        </w:numPr>
        <w:spacing w:before="120" w:beforeAutospacing="1" w:after="120" w:afterAutospacing="1" w:line="360" w:lineRule="auto"/>
        <w:ind w:right="180"/>
        <w:jc w:val="both"/>
        <w:rPr>
          <w:rFonts w:ascii="Tahoma" w:hAnsi="Tahoma" w:cs="Tahoma"/>
          <w:lang w:val="fr-FR"/>
        </w:rPr>
      </w:pPr>
      <w:r w:rsidRPr="005B55A9">
        <w:rPr>
          <w:rFonts w:ascii="Tahoma" w:hAnsi="Tahoma" w:cs="Tahoma"/>
          <w:b/>
          <w:bCs/>
          <w:color w:val="000000"/>
          <w:lang w:val="fr-FR"/>
        </w:rPr>
        <w:t xml:space="preserve">Marketing </w:t>
      </w:r>
    </w:p>
    <w:p w:rsidR="009221BE" w:rsidRPr="005B55A9" w:rsidRDefault="009221BE" w:rsidP="00A325A1">
      <w:pPr>
        <w:numPr>
          <w:ilvl w:val="2"/>
          <w:numId w:val="1"/>
        </w:numPr>
        <w:spacing w:before="120" w:beforeAutospacing="1" w:after="120" w:afterAutospacing="1" w:line="360" w:lineRule="auto"/>
        <w:ind w:right="180"/>
        <w:jc w:val="both"/>
        <w:rPr>
          <w:rFonts w:ascii="Tahoma" w:hAnsi="Tahoma" w:cs="Tahoma"/>
          <w:lang w:val="fr-FR"/>
        </w:rPr>
      </w:pPr>
      <w:r w:rsidRPr="005B55A9">
        <w:rPr>
          <w:rFonts w:ascii="Tahoma" w:hAnsi="Tahoma" w:cs="Tahoma"/>
          <w:color w:val="000000"/>
          <w:lang w:val="fr-FR"/>
        </w:rPr>
        <w:t xml:space="preserve">Promotion </w:t>
      </w:r>
      <w:r>
        <w:rPr>
          <w:rFonts w:ascii="Tahoma" w:hAnsi="Tahoma" w:cs="Tahoma"/>
          <w:color w:val="000000"/>
          <w:lang w:val="fr-FR"/>
        </w:rPr>
        <w:t>du Tourisme de Multidestination et des Voyages intra-régionaux</w:t>
      </w:r>
    </w:p>
    <w:p w:rsidR="009221BE" w:rsidRPr="005B55A9" w:rsidRDefault="009221BE" w:rsidP="00A325A1">
      <w:pPr>
        <w:numPr>
          <w:ilvl w:val="2"/>
          <w:numId w:val="1"/>
        </w:numPr>
        <w:spacing w:before="120" w:beforeAutospacing="1" w:after="120" w:afterAutospacing="1" w:line="360" w:lineRule="auto"/>
        <w:ind w:right="180"/>
        <w:jc w:val="both"/>
        <w:rPr>
          <w:rFonts w:ascii="Tahoma" w:hAnsi="Tahoma" w:cs="Tahoma"/>
          <w:lang w:val="fr-FR"/>
        </w:rPr>
      </w:pPr>
      <w:r w:rsidRPr="005B55A9">
        <w:rPr>
          <w:rFonts w:ascii="Tahoma" w:hAnsi="Tahoma" w:cs="Tahoma"/>
          <w:color w:val="000000"/>
          <w:lang w:val="fr-FR"/>
        </w:rPr>
        <w:t xml:space="preserve">Promotion </w:t>
      </w:r>
      <w:r>
        <w:rPr>
          <w:rFonts w:ascii="Tahoma" w:hAnsi="Tahoma" w:cs="Tahoma"/>
          <w:color w:val="000000"/>
          <w:lang w:val="fr-FR"/>
        </w:rPr>
        <w:t>de</w:t>
      </w:r>
      <w:r w:rsidRPr="005B55A9">
        <w:rPr>
          <w:rFonts w:ascii="Tahoma" w:hAnsi="Tahoma" w:cs="Tahoma"/>
          <w:color w:val="000000"/>
          <w:lang w:val="fr-FR"/>
        </w:rPr>
        <w:t xml:space="preserve"> Destinations</w:t>
      </w:r>
      <w:r>
        <w:rPr>
          <w:rFonts w:ascii="Tahoma" w:hAnsi="Tahoma" w:cs="Tahoma"/>
          <w:color w:val="000000"/>
          <w:lang w:val="fr-FR"/>
        </w:rPr>
        <w:t xml:space="preserve"> durables</w:t>
      </w:r>
    </w:p>
    <w:p w:rsidR="009221BE" w:rsidRPr="005B55A9" w:rsidRDefault="009221BE" w:rsidP="00A325A1">
      <w:pPr>
        <w:numPr>
          <w:ilvl w:val="2"/>
          <w:numId w:val="1"/>
        </w:numPr>
        <w:spacing w:before="120" w:beforeAutospacing="1" w:after="120" w:afterAutospacing="1" w:line="360" w:lineRule="auto"/>
        <w:ind w:right="180"/>
        <w:jc w:val="both"/>
        <w:rPr>
          <w:rFonts w:ascii="Tahoma" w:hAnsi="Tahoma" w:cs="Tahoma"/>
          <w:lang w:val="fr-FR"/>
        </w:rPr>
      </w:pPr>
      <w:r>
        <w:rPr>
          <w:rFonts w:ascii="Tahoma" w:hAnsi="Tahoma" w:cs="Tahoma"/>
          <w:color w:val="000000"/>
          <w:lang w:val="fr-FR"/>
        </w:rPr>
        <w:t>Développement de Marchés à créneaux</w:t>
      </w:r>
    </w:p>
    <w:p w:rsidR="009221BE" w:rsidRPr="005B55A9" w:rsidRDefault="009221BE" w:rsidP="00A325A1">
      <w:pPr>
        <w:numPr>
          <w:ilvl w:val="1"/>
          <w:numId w:val="1"/>
        </w:numPr>
        <w:spacing w:before="120" w:beforeAutospacing="1" w:after="120" w:afterAutospacing="1" w:line="360" w:lineRule="auto"/>
        <w:ind w:right="180"/>
        <w:jc w:val="both"/>
        <w:rPr>
          <w:rFonts w:ascii="Tahoma" w:hAnsi="Tahoma" w:cs="Tahoma"/>
          <w:lang w:val="fr-FR"/>
        </w:rPr>
      </w:pPr>
      <w:r w:rsidRPr="005B55A9">
        <w:rPr>
          <w:rFonts w:ascii="Tahoma" w:hAnsi="Tahoma" w:cs="Tahoma"/>
          <w:b/>
          <w:bCs/>
          <w:color w:val="000000"/>
          <w:lang w:val="fr-FR"/>
        </w:rPr>
        <w:t xml:space="preserve">Transport </w:t>
      </w:r>
    </w:p>
    <w:p w:rsidR="009221BE" w:rsidRPr="005B55A9" w:rsidRDefault="009221BE" w:rsidP="00A325A1">
      <w:pPr>
        <w:numPr>
          <w:ilvl w:val="1"/>
          <w:numId w:val="1"/>
        </w:numPr>
        <w:spacing w:before="120" w:beforeAutospacing="1" w:after="120" w:afterAutospacing="1" w:line="360" w:lineRule="auto"/>
        <w:ind w:right="180"/>
        <w:jc w:val="both"/>
        <w:rPr>
          <w:rFonts w:ascii="Tahoma" w:hAnsi="Tahoma" w:cs="Tahoma"/>
          <w:lang w:val="fr-FR"/>
        </w:rPr>
      </w:pPr>
      <w:r>
        <w:rPr>
          <w:rFonts w:ascii="Tahoma" w:hAnsi="Tahoma" w:cs="Tahoma"/>
          <w:b/>
          <w:bCs/>
          <w:color w:val="000000"/>
          <w:lang w:val="fr-FR"/>
        </w:rPr>
        <w:t>Préservatio</w:t>
      </w:r>
      <w:r w:rsidRPr="005B55A9">
        <w:rPr>
          <w:rFonts w:ascii="Tahoma" w:hAnsi="Tahoma" w:cs="Tahoma"/>
          <w:b/>
          <w:bCs/>
          <w:color w:val="000000"/>
          <w:lang w:val="fr-FR"/>
        </w:rPr>
        <w:t xml:space="preserve">n </w:t>
      </w:r>
      <w:r>
        <w:rPr>
          <w:rFonts w:ascii="Tahoma" w:hAnsi="Tahoma" w:cs="Tahoma"/>
          <w:b/>
          <w:bCs/>
          <w:color w:val="000000"/>
          <w:lang w:val="fr-FR"/>
        </w:rPr>
        <w:t>de l’Environnement</w:t>
      </w:r>
    </w:p>
    <w:p w:rsidR="009221BE" w:rsidRPr="005B55A9" w:rsidRDefault="009221BE" w:rsidP="00A325A1">
      <w:pPr>
        <w:numPr>
          <w:ilvl w:val="2"/>
          <w:numId w:val="1"/>
        </w:numPr>
        <w:spacing w:before="120" w:beforeAutospacing="1" w:after="120" w:afterAutospacing="1" w:line="360" w:lineRule="auto"/>
        <w:ind w:right="180"/>
        <w:jc w:val="both"/>
        <w:rPr>
          <w:rFonts w:ascii="Tahoma" w:hAnsi="Tahoma" w:cs="Tahoma"/>
          <w:lang w:val="fr-FR"/>
        </w:rPr>
      </w:pPr>
      <w:r>
        <w:rPr>
          <w:rFonts w:ascii="Tahoma" w:hAnsi="Tahoma" w:cs="Tahoma"/>
          <w:color w:val="000000"/>
          <w:lang w:val="fr-FR"/>
        </w:rPr>
        <w:t xml:space="preserve">Verdissement de l’Industrie et Efficacité énergétique </w:t>
      </w:r>
    </w:p>
    <w:p w:rsidR="009221BE" w:rsidRPr="005B55A9" w:rsidRDefault="009221BE" w:rsidP="00A325A1">
      <w:pPr>
        <w:numPr>
          <w:ilvl w:val="2"/>
          <w:numId w:val="1"/>
        </w:numPr>
        <w:spacing w:before="120" w:beforeAutospacing="1" w:after="120" w:afterAutospacing="1" w:line="360" w:lineRule="auto"/>
        <w:ind w:right="180"/>
        <w:jc w:val="both"/>
        <w:rPr>
          <w:rFonts w:ascii="Tahoma" w:hAnsi="Tahoma" w:cs="Tahoma"/>
          <w:lang w:val="fr-FR"/>
        </w:rPr>
      </w:pPr>
      <w:r w:rsidRPr="005B55A9">
        <w:rPr>
          <w:rFonts w:ascii="Tahoma" w:hAnsi="Tahoma" w:cs="Tahoma"/>
          <w:color w:val="000000"/>
          <w:lang w:val="fr-FR"/>
        </w:rPr>
        <w:t>Change</w:t>
      </w:r>
      <w:r>
        <w:rPr>
          <w:rFonts w:ascii="Tahoma" w:hAnsi="Tahoma" w:cs="Tahoma"/>
          <w:color w:val="000000"/>
          <w:lang w:val="fr-FR"/>
        </w:rPr>
        <w:t>ments climatiques</w:t>
      </w:r>
    </w:p>
    <w:p w:rsidR="009221BE" w:rsidRPr="005B55A9" w:rsidRDefault="009221BE" w:rsidP="00A41B6B">
      <w:pPr>
        <w:numPr>
          <w:ilvl w:val="0"/>
          <w:numId w:val="1"/>
        </w:numPr>
        <w:tabs>
          <w:tab w:val="clear" w:pos="1080"/>
          <w:tab w:val="num" w:pos="900"/>
        </w:tabs>
        <w:spacing w:after="0" w:line="360" w:lineRule="auto"/>
        <w:ind w:left="900" w:right="187"/>
        <w:jc w:val="both"/>
        <w:rPr>
          <w:rFonts w:ascii="Tahoma" w:hAnsi="Tahoma" w:cs="Tahoma"/>
          <w:lang w:val="fr-FR"/>
        </w:rPr>
      </w:pPr>
      <w:r>
        <w:rPr>
          <w:rFonts w:ascii="Tahoma" w:hAnsi="Tahoma" w:cs="Tahoma"/>
          <w:color w:val="000000"/>
          <w:lang w:val="fr-FR" w:eastAsia="en-029"/>
        </w:rPr>
        <w:t>La réunion</w:t>
      </w:r>
      <w:r w:rsidRPr="005B55A9">
        <w:rPr>
          <w:rFonts w:ascii="Tahoma" w:hAnsi="Tahoma" w:cs="Tahoma"/>
          <w:color w:val="000000"/>
          <w:lang w:val="fr-FR" w:eastAsia="en-029"/>
        </w:rPr>
        <w:t xml:space="preserve"> </w:t>
      </w:r>
      <w:r>
        <w:rPr>
          <w:rFonts w:ascii="Tahoma" w:hAnsi="Tahoma" w:cs="Tahoma"/>
          <w:lang w:val="fr-FR"/>
        </w:rPr>
        <w:t>a discuté et a convenu de créer un Réseau régional ou Groupe de travail sur le</w:t>
      </w:r>
      <w:r w:rsidRPr="005B55A9">
        <w:rPr>
          <w:rFonts w:ascii="Tahoma" w:hAnsi="Tahoma" w:cs="Tahoma"/>
          <w:lang w:val="fr-FR"/>
        </w:rPr>
        <w:t xml:space="preserve"> </w:t>
      </w:r>
      <w:r>
        <w:rPr>
          <w:rFonts w:ascii="Tahoma" w:hAnsi="Tahoma" w:cs="Tahoma"/>
          <w:lang w:val="fr-FR"/>
        </w:rPr>
        <w:t>Tourisme durable</w:t>
      </w:r>
      <w:r w:rsidRPr="005B55A9">
        <w:rPr>
          <w:rFonts w:ascii="Tahoma" w:hAnsi="Tahoma" w:cs="Tahoma"/>
          <w:lang w:val="fr-FR"/>
        </w:rPr>
        <w:t xml:space="preserve"> </w:t>
      </w:r>
      <w:r>
        <w:rPr>
          <w:rFonts w:ascii="Tahoma" w:hAnsi="Tahoma" w:cs="Tahoma"/>
          <w:lang w:val="fr-FR"/>
        </w:rPr>
        <w:t>dans la Grande Caraïbe</w:t>
      </w:r>
      <w:r w:rsidRPr="005B55A9">
        <w:rPr>
          <w:rFonts w:ascii="Tahoma" w:hAnsi="Tahoma" w:cs="Tahoma"/>
          <w:lang w:val="fr-FR"/>
        </w:rPr>
        <w:t xml:space="preserve"> </w:t>
      </w:r>
      <w:r>
        <w:rPr>
          <w:rFonts w:ascii="Tahoma" w:hAnsi="Tahoma" w:cs="Tahoma"/>
          <w:lang w:val="fr-FR"/>
        </w:rPr>
        <w:t xml:space="preserve">afin de renforcer et d’assurer la durabilité de cette approche collective comme suit </w:t>
      </w:r>
      <w:r w:rsidRPr="005B55A9">
        <w:rPr>
          <w:rFonts w:ascii="Tahoma" w:hAnsi="Tahoma" w:cs="Tahoma"/>
          <w:lang w:val="fr-FR"/>
        </w:rPr>
        <w:t>:</w:t>
      </w:r>
    </w:p>
    <w:p w:rsidR="009221BE" w:rsidRPr="005B55A9" w:rsidRDefault="009221BE" w:rsidP="00A41B6B">
      <w:pPr>
        <w:numPr>
          <w:ilvl w:val="0"/>
          <w:numId w:val="10"/>
        </w:numPr>
        <w:tabs>
          <w:tab w:val="num" w:pos="72"/>
        </w:tabs>
        <w:spacing w:after="0" w:line="360" w:lineRule="auto"/>
        <w:ind w:right="187"/>
        <w:jc w:val="both"/>
        <w:rPr>
          <w:rFonts w:ascii="Tahoma" w:hAnsi="Tahoma" w:cs="Tahoma"/>
          <w:lang w:val="fr-FR"/>
        </w:rPr>
      </w:pPr>
      <w:r>
        <w:rPr>
          <w:rFonts w:ascii="Tahoma" w:hAnsi="Tahoma" w:cs="Tahoma"/>
          <w:color w:val="000000"/>
          <w:lang w:val="fr-FR" w:eastAsia="en-029"/>
        </w:rPr>
        <w:t xml:space="preserve">Amélioration générale des mécanismes de </w:t>
      </w:r>
      <w:r w:rsidRPr="005B55A9">
        <w:rPr>
          <w:rFonts w:ascii="Tahoma" w:hAnsi="Tahoma" w:cs="Tahoma"/>
          <w:color w:val="000000"/>
          <w:lang w:val="fr-FR" w:eastAsia="en-029"/>
        </w:rPr>
        <w:t>communication</w:t>
      </w:r>
      <w:r>
        <w:rPr>
          <w:rFonts w:ascii="Tahoma" w:hAnsi="Tahoma" w:cs="Tahoma"/>
          <w:color w:val="000000"/>
          <w:lang w:val="fr-FR" w:eastAsia="en-029"/>
        </w:rPr>
        <w:t xml:space="preserve"> existants</w:t>
      </w:r>
      <w:r w:rsidRPr="005B55A9">
        <w:rPr>
          <w:rFonts w:ascii="Tahoma" w:hAnsi="Tahoma" w:cs="Tahoma"/>
          <w:color w:val="000000"/>
          <w:lang w:val="fr-FR" w:eastAsia="en-029"/>
        </w:rPr>
        <w:t xml:space="preserve"> </w:t>
      </w:r>
      <w:r>
        <w:rPr>
          <w:rFonts w:ascii="Tahoma" w:hAnsi="Tahoma" w:cs="Tahoma"/>
          <w:color w:val="000000"/>
          <w:lang w:val="fr-FR" w:eastAsia="en-029"/>
        </w:rPr>
        <w:t xml:space="preserve">et </w:t>
      </w:r>
      <w:r w:rsidRPr="005B55A9">
        <w:rPr>
          <w:rFonts w:ascii="Tahoma" w:hAnsi="Tahoma" w:cs="Tahoma"/>
          <w:color w:val="000000"/>
          <w:lang w:val="fr-FR" w:eastAsia="en-029"/>
        </w:rPr>
        <w:t xml:space="preserve">coordination </w:t>
      </w:r>
      <w:r>
        <w:rPr>
          <w:rFonts w:ascii="Tahoma" w:hAnsi="Tahoma" w:cs="Tahoma"/>
          <w:color w:val="000000"/>
          <w:lang w:val="fr-FR" w:eastAsia="en-029"/>
        </w:rPr>
        <w:t>de projets</w:t>
      </w:r>
      <w:r w:rsidRPr="005B55A9">
        <w:rPr>
          <w:rFonts w:ascii="Tahoma" w:hAnsi="Tahoma" w:cs="Tahoma"/>
          <w:color w:val="000000"/>
          <w:lang w:val="fr-FR" w:eastAsia="en-029"/>
        </w:rPr>
        <w:t xml:space="preserve">, activités </w:t>
      </w:r>
      <w:r>
        <w:rPr>
          <w:rFonts w:ascii="Tahoma" w:hAnsi="Tahoma" w:cs="Tahoma"/>
          <w:color w:val="000000"/>
          <w:lang w:val="fr-FR" w:eastAsia="en-029"/>
        </w:rPr>
        <w:t>et événements spécifiques afin de contribuer à l’utilisation plus efficace des ressources et de réduire les cas de duplication d’</w:t>
      </w:r>
      <w:r w:rsidRPr="005B55A9">
        <w:rPr>
          <w:rFonts w:ascii="Tahoma" w:hAnsi="Tahoma" w:cs="Tahoma"/>
          <w:lang w:val="fr-FR"/>
        </w:rPr>
        <w:t>efforts</w:t>
      </w:r>
      <w:r>
        <w:rPr>
          <w:rFonts w:ascii="Tahoma" w:hAnsi="Tahoma" w:cs="Tahoma"/>
          <w:lang w:val="fr-FR"/>
        </w:rPr>
        <w:t xml:space="preserve"> </w:t>
      </w:r>
      <w:r w:rsidRPr="005B55A9">
        <w:rPr>
          <w:rFonts w:ascii="Tahoma" w:hAnsi="Tahoma" w:cs="Tahoma"/>
          <w:color w:val="000000"/>
          <w:lang w:val="fr-FR" w:eastAsia="en-029"/>
        </w:rPr>
        <w:t xml:space="preserve">; </w:t>
      </w:r>
    </w:p>
    <w:p w:rsidR="009221BE" w:rsidRPr="005B55A9" w:rsidRDefault="009221BE" w:rsidP="00A325A1">
      <w:pPr>
        <w:numPr>
          <w:ilvl w:val="0"/>
          <w:numId w:val="10"/>
        </w:numPr>
        <w:tabs>
          <w:tab w:val="num" w:pos="72"/>
        </w:tabs>
        <w:spacing w:before="120" w:beforeAutospacing="1" w:after="120" w:afterAutospacing="1" w:line="360" w:lineRule="auto"/>
        <w:ind w:right="180"/>
        <w:jc w:val="both"/>
        <w:rPr>
          <w:rFonts w:ascii="Tahoma" w:hAnsi="Tahoma" w:cs="Tahoma"/>
          <w:lang w:val="fr-FR"/>
        </w:rPr>
      </w:pPr>
      <w:r>
        <w:rPr>
          <w:rFonts w:ascii="Tahoma" w:hAnsi="Tahoma" w:cs="Tahoma"/>
          <w:lang w:val="fr-FR"/>
        </w:rPr>
        <w:t>Participation aux réunions et activités futures des différentes agences pour poursuivre le</w:t>
      </w:r>
      <w:r w:rsidRPr="005B55A9">
        <w:rPr>
          <w:rFonts w:ascii="Tahoma" w:hAnsi="Tahoma" w:cs="Tahoma"/>
          <w:lang w:val="fr-FR"/>
        </w:rPr>
        <w:t xml:space="preserve"> dialogue </w:t>
      </w:r>
      <w:r>
        <w:rPr>
          <w:rFonts w:ascii="Tahoma" w:hAnsi="Tahoma" w:cs="Tahoma"/>
          <w:lang w:val="fr-FR"/>
        </w:rPr>
        <w:t>entre les partenaires,</w:t>
      </w:r>
      <w:r w:rsidRPr="005B55A9">
        <w:rPr>
          <w:rFonts w:ascii="Tahoma" w:hAnsi="Tahoma" w:cs="Tahoma"/>
          <w:lang w:val="fr-FR"/>
        </w:rPr>
        <w:t xml:space="preserve"> </w:t>
      </w:r>
      <w:r>
        <w:rPr>
          <w:rFonts w:ascii="Tahoma" w:hAnsi="Tahoma" w:cs="Tahoma"/>
          <w:lang w:val="fr-FR"/>
        </w:rPr>
        <w:t>aligner les programmes de travail complémentaires et, le cas échéant, convoquer conjointement des réunion</w:t>
      </w:r>
      <w:r w:rsidRPr="005B55A9">
        <w:rPr>
          <w:rFonts w:ascii="Tahoma" w:hAnsi="Tahoma" w:cs="Tahoma"/>
          <w:lang w:val="fr-FR"/>
        </w:rPr>
        <w:t>s o</w:t>
      </w:r>
      <w:r>
        <w:rPr>
          <w:rFonts w:ascii="Tahoma" w:hAnsi="Tahoma" w:cs="Tahoma"/>
          <w:lang w:val="fr-FR"/>
        </w:rPr>
        <w:t xml:space="preserve">u développer des projets d’exécution conjointe </w:t>
      </w:r>
      <w:r w:rsidRPr="005B55A9">
        <w:rPr>
          <w:rFonts w:ascii="Tahoma" w:hAnsi="Tahoma" w:cs="Tahoma"/>
          <w:lang w:val="fr-FR"/>
        </w:rPr>
        <w:t xml:space="preserve">; </w:t>
      </w:r>
    </w:p>
    <w:p w:rsidR="009221BE" w:rsidRPr="005B55A9" w:rsidRDefault="009221BE" w:rsidP="00A325A1">
      <w:pPr>
        <w:numPr>
          <w:ilvl w:val="0"/>
          <w:numId w:val="10"/>
        </w:numPr>
        <w:tabs>
          <w:tab w:val="num" w:pos="72"/>
        </w:tabs>
        <w:spacing w:before="120" w:beforeAutospacing="1" w:after="120" w:afterAutospacing="1" w:line="360" w:lineRule="auto"/>
        <w:ind w:right="180"/>
        <w:jc w:val="both"/>
        <w:rPr>
          <w:rFonts w:ascii="Tahoma" w:hAnsi="Tahoma" w:cs="Tahoma"/>
          <w:lang w:val="fr-FR"/>
        </w:rPr>
      </w:pPr>
      <w:r>
        <w:rPr>
          <w:rFonts w:ascii="Tahoma" w:hAnsi="Tahoma" w:cs="Tahoma"/>
          <w:lang w:val="fr-FR"/>
        </w:rPr>
        <w:t>Partage et échange de produits de savoir comme les normes et meilleures pratiques</w:t>
      </w:r>
      <w:r w:rsidRPr="005B55A9">
        <w:rPr>
          <w:rFonts w:ascii="Tahoma" w:hAnsi="Tahoma" w:cs="Tahoma"/>
          <w:lang w:val="fr-FR"/>
        </w:rPr>
        <w:t xml:space="preserve">, </w:t>
      </w:r>
      <w:r>
        <w:rPr>
          <w:rFonts w:ascii="Tahoma" w:hAnsi="Tahoma" w:cs="Tahoma"/>
          <w:lang w:val="fr-FR"/>
        </w:rPr>
        <w:t>les</w:t>
      </w:r>
      <w:r w:rsidRPr="005B55A9">
        <w:rPr>
          <w:rFonts w:ascii="Tahoma" w:hAnsi="Tahoma" w:cs="Tahoma"/>
          <w:lang w:val="fr-FR"/>
        </w:rPr>
        <w:t xml:space="preserve"> publications </w:t>
      </w:r>
      <w:r>
        <w:rPr>
          <w:rFonts w:ascii="Tahoma" w:hAnsi="Tahoma" w:cs="Tahoma"/>
          <w:lang w:val="fr-FR"/>
        </w:rPr>
        <w:t xml:space="preserve">et études de recherche </w:t>
      </w:r>
      <w:r w:rsidRPr="005B55A9">
        <w:rPr>
          <w:rFonts w:ascii="Tahoma" w:hAnsi="Tahoma" w:cs="Tahoma"/>
          <w:lang w:val="fr-FR"/>
        </w:rPr>
        <w:t>;</w:t>
      </w:r>
    </w:p>
    <w:p w:rsidR="009221BE" w:rsidRPr="005B55A9" w:rsidRDefault="009221BE" w:rsidP="00A325A1">
      <w:pPr>
        <w:numPr>
          <w:ilvl w:val="0"/>
          <w:numId w:val="10"/>
        </w:numPr>
        <w:spacing w:before="120" w:beforeAutospacing="1" w:after="120" w:afterAutospacing="1" w:line="360" w:lineRule="auto"/>
        <w:ind w:right="180"/>
        <w:jc w:val="both"/>
        <w:rPr>
          <w:rFonts w:ascii="Tahoma" w:hAnsi="Tahoma" w:cs="Tahoma"/>
          <w:lang w:val="fr-FR"/>
        </w:rPr>
      </w:pPr>
      <w:r>
        <w:rPr>
          <w:rFonts w:ascii="Tahoma" w:hAnsi="Tahoma" w:cs="Tahoma"/>
          <w:color w:val="000000"/>
          <w:lang w:val="fr-FR" w:eastAsia="en-029"/>
        </w:rPr>
        <w:t xml:space="preserve">Traitement des questions et préoccupations mutuelles dans les forums régionaux et internationaux </w:t>
      </w:r>
      <w:r w:rsidRPr="005B55A9">
        <w:rPr>
          <w:rFonts w:ascii="Tahoma" w:hAnsi="Tahoma" w:cs="Tahoma"/>
          <w:color w:val="000000"/>
          <w:lang w:val="fr-FR" w:eastAsia="en-029"/>
        </w:rPr>
        <w:t>;</w:t>
      </w:r>
    </w:p>
    <w:p w:rsidR="009221BE" w:rsidRPr="008205CE" w:rsidRDefault="009221BE" w:rsidP="00A325A1">
      <w:pPr>
        <w:numPr>
          <w:ilvl w:val="0"/>
          <w:numId w:val="10"/>
        </w:numPr>
        <w:tabs>
          <w:tab w:val="num" w:pos="792"/>
        </w:tabs>
        <w:spacing w:before="120" w:beforeAutospacing="1" w:after="120" w:afterAutospacing="1" w:line="360" w:lineRule="auto"/>
        <w:ind w:right="180"/>
        <w:jc w:val="both"/>
        <w:rPr>
          <w:lang w:val="fr-FR"/>
        </w:rPr>
      </w:pPr>
      <w:r>
        <w:rPr>
          <w:rFonts w:ascii="Tahoma" w:hAnsi="Tahoma" w:cs="Tahoma"/>
          <w:lang w:val="fr-FR"/>
        </w:rPr>
        <w:t>Analyse de la possibilité d’une initiative multipartite, telle qu’elle a été présentée par l</w:t>
      </w:r>
      <w:r w:rsidRPr="008205CE">
        <w:rPr>
          <w:rFonts w:ascii="Tahoma" w:hAnsi="Tahoma" w:cs="Tahoma"/>
          <w:lang w:val="fr-FR"/>
        </w:rPr>
        <w:t>’Institut du Tourisme du Nicaragua</w:t>
      </w:r>
      <w:r>
        <w:rPr>
          <w:rFonts w:ascii="Tahoma" w:hAnsi="Tahoma" w:cs="Tahoma"/>
          <w:lang w:val="fr-FR"/>
        </w:rPr>
        <w:t>,</w:t>
      </w:r>
      <w:r w:rsidRPr="008205CE">
        <w:rPr>
          <w:rFonts w:ascii="Tahoma" w:hAnsi="Tahoma" w:cs="Tahoma"/>
          <w:lang w:val="fr-FR"/>
        </w:rPr>
        <w:t xml:space="preserve"> </w:t>
      </w:r>
      <w:r>
        <w:rPr>
          <w:rFonts w:ascii="Tahoma" w:hAnsi="Tahoma" w:cs="Tahoma"/>
          <w:lang w:val="fr-FR"/>
        </w:rPr>
        <w:t xml:space="preserve">y compris un Projet pilote portant sur la Mise en œuvre des Indicateurs régionaux de Tourisme durable de la Zone de </w:t>
      </w:r>
      <w:r w:rsidRPr="008205CE">
        <w:rPr>
          <w:rFonts w:ascii="Tahoma" w:hAnsi="Tahoma" w:cs="Tahoma"/>
          <w:lang w:val="fr-FR"/>
        </w:rPr>
        <w:t xml:space="preserve">Tourisme durable </w:t>
      </w:r>
      <w:r>
        <w:rPr>
          <w:rFonts w:ascii="Tahoma" w:hAnsi="Tahoma" w:cs="Tahoma"/>
          <w:lang w:val="fr-FR"/>
        </w:rPr>
        <w:t>de la Caraïbe (ZTDC) et des Indicateurs de Compétitivité de la Banque mondiale dans les communautés ethniques et autochtones de la Grande Caraïbe dans le cadre de la réalisation des Objectifs du Millénaire pour le Développement (OMD)</w:t>
      </w:r>
      <w:r w:rsidRPr="008205CE">
        <w:rPr>
          <w:rFonts w:ascii="Tahoma" w:hAnsi="Tahoma" w:cs="Tahoma"/>
          <w:lang w:val="fr-FR"/>
        </w:rPr>
        <w:t>.</w:t>
      </w:r>
    </w:p>
    <w:p w:rsidR="009221BE" w:rsidRPr="005B55A9" w:rsidRDefault="009221BE" w:rsidP="00A325A1">
      <w:pPr>
        <w:numPr>
          <w:ilvl w:val="0"/>
          <w:numId w:val="10"/>
        </w:numPr>
        <w:tabs>
          <w:tab w:val="num" w:pos="792"/>
        </w:tabs>
        <w:spacing w:before="120" w:beforeAutospacing="1" w:after="120" w:afterAutospacing="1" w:line="360" w:lineRule="auto"/>
        <w:ind w:right="180"/>
        <w:jc w:val="both"/>
        <w:rPr>
          <w:lang w:val="fr-FR"/>
        </w:rPr>
      </w:pPr>
      <w:r w:rsidRPr="005B55A9">
        <w:rPr>
          <w:rFonts w:ascii="Tahoma" w:hAnsi="Tahoma" w:cs="Tahoma"/>
          <w:lang w:val="fr-FR"/>
        </w:rPr>
        <w:t>D</w:t>
      </w:r>
      <w:r>
        <w:rPr>
          <w:rFonts w:ascii="Tahoma" w:hAnsi="Tahoma" w:cs="Tahoma"/>
          <w:lang w:val="fr-FR"/>
        </w:rPr>
        <w:t>éveloppement d’un projet multipartite portant sur le</w:t>
      </w:r>
      <w:r w:rsidRPr="005B55A9">
        <w:rPr>
          <w:rFonts w:ascii="Tahoma" w:hAnsi="Tahoma" w:cs="Tahoma"/>
          <w:lang w:val="fr-FR"/>
        </w:rPr>
        <w:t xml:space="preserve"> </w:t>
      </w:r>
      <w:r>
        <w:rPr>
          <w:rFonts w:ascii="Tahoma" w:hAnsi="Tahoma" w:cs="Tahoma"/>
          <w:lang w:val="fr-FR"/>
        </w:rPr>
        <w:t>t</w:t>
      </w:r>
      <w:r w:rsidRPr="005B55A9">
        <w:rPr>
          <w:rFonts w:ascii="Tahoma" w:hAnsi="Tahoma" w:cs="Tahoma"/>
          <w:lang w:val="fr-FR"/>
        </w:rPr>
        <w:t>ourism</w:t>
      </w:r>
      <w:r>
        <w:rPr>
          <w:rFonts w:ascii="Tahoma" w:hAnsi="Tahoma" w:cs="Tahoma"/>
          <w:lang w:val="fr-FR"/>
        </w:rPr>
        <w:t>e volontaire</w:t>
      </w:r>
      <w:r w:rsidRPr="005B55A9">
        <w:rPr>
          <w:rFonts w:ascii="Tahoma" w:hAnsi="Tahoma" w:cs="Tahoma"/>
          <w:lang w:val="fr-FR"/>
        </w:rPr>
        <w:t>.</w:t>
      </w:r>
    </w:p>
    <w:p w:rsidR="009221BE" w:rsidRPr="005B55A9" w:rsidRDefault="009221BE" w:rsidP="00A41B6B">
      <w:pPr>
        <w:pStyle w:val="BodyText"/>
        <w:numPr>
          <w:ilvl w:val="0"/>
          <w:numId w:val="10"/>
        </w:numPr>
        <w:spacing w:line="360" w:lineRule="auto"/>
        <w:ind w:right="180"/>
        <w:rPr>
          <w:rFonts w:cs="Times New Roman"/>
          <w:sz w:val="22"/>
          <w:szCs w:val="22"/>
          <w:lang w:val="fr-FR"/>
        </w:rPr>
      </w:pPr>
      <w:r>
        <w:rPr>
          <w:b w:val="0"/>
          <w:bCs w:val="0"/>
          <w:sz w:val="22"/>
          <w:szCs w:val="22"/>
          <w:lang w:val="fr-FR"/>
        </w:rPr>
        <w:t xml:space="preserve">Organisation d’un </w:t>
      </w:r>
      <w:r>
        <w:rPr>
          <w:rStyle w:val="Strong"/>
          <w:rFonts w:cs="Tahoma"/>
          <w:b/>
          <w:bCs/>
          <w:i/>
          <w:iCs/>
          <w:sz w:val="22"/>
          <w:szCs w:val="22"/>
          <w:lang w:val="fr-FR"/>
        </w:rPr>
        <w:t xml:space="preserve">Forum des Bailleurs de Fonds des </w:t>
      </w:r>
      <w:r w:rsidRPr="005B55A9">
        <w:rPr>
          <w:rStyle w:val="Strong"/>
          <w:rFonts w:cs="Tahoma"/>
          <w:b/>
          <w:bCs/>
          <w:i/>
          <w:iCs/>
          <w:sz w:val="22"/>
          <w:szCs w:val="22"/>
          <w:lang w:val="fr-FR"/>
        </w:rPr>
        <w:t xml:space="preserve">Destinations </w:t>
      </w:r>
      <w:r>
        <w:rPr>
          <w:rStyle w:val="Strong"/>
          <w:rFonts w:cs="Tahoma"/>
          <w:b/>
          <w:bCs/>
          <w:i/>
          <w:iCs/>
          <w:sz w:val="22"/>
          <w:szCs w:val="22"/>
          <w:lang w:val="fr-FR"/>
        </w:rPr>
        <w:t>durables</w:t>
      </w:r>
      <w:r w:rsidRPr="005B55A9">
        <w:rPr>
          <w:rStyle w:val="Strong"/>
          <w:rFonts w:cs="Tahoma"/>
          <w:i/>
          <w:iCs/>
          <w:sz w:val="22"/>
          <w:szCs w:val="22"/>
          <w:lang w:val="fr-FR"/>
        </w:rPr>
        <w:t>,</w:t>
      </w:r>
      <w:r w:rsidRPr="005B55A9">
        <w:rPr>
          <w:rStyle w:val="Strong"/>
          <w:rFonts w:cs="Tahoma"/>
          <w:b/>
          <w:bCs/>
          <w:i/>
          <w:iCs/>
          <w:sz w:val="22"/>
          <w:szCs w:val="22"/>
          <w:lang w:val="fr-FR"/>
        </w:rPr>
        <w:t xml:space="preserve"> </w:t>
      </w:r>
      <w:r w:rsidRPr="005B55A9">
        <w:rPr>
          <w:b w:val="0"/>
          <w:bCs w:val="0"/>
          <w:sz w:val="22"/>
          <w:szCs w:val="22"/>
          <w:lang w:val="fr-FR"/>
        </w:rPr>
        <w:t>propos</w:t>
      </w:r>
      <w:r>
        <w:rPr>
          <w:b w:val="0"/>
          <w:bCs w:val="0"/>
          <w:sz w:val="22"/>
          <w:szCs w:val="22"/>
          <w:lang w:val="fr-FR"/>
        </w:rPr>
        <w:t xml:space="preserve">é comme une conférence conjointe de haut niveau pour faciliter un échange interactif entre les agences touristiques régionales et leurs partenaires </w:t>
      </w:r>
      <w:r w:rsidRPr="00E22AF2">
        <w:rPr>
          <w:b w:val="0"/>
          <w:bCs w:val="0"/>
          <w:sz w:val="22"/>
          <w:szCs w:val="22"/>
          <w:lang w:val="fr-FR"/>
        </w:rPr>
        <w:t xml:space="preserve">ONG </w:t>
      </w:r>
      <w:r>
        <w:rPr>
          <w:b w:val="0"/>
          <w:bCs w:val="0"/>
          <w:sz w:val="22"/>
          <w:szCs w:val="22"/>
          <w:lang w:val="fr-FR"/>
        </w:rPr>
        <w:t>et la communauté internationale de bailleurs de fonds</w:t>
      </w:r>
      <w:r w:rsidRPr="005B55A9">
        <w:rPr>
          <w:b w:val="0"/>
          <w:bCs w:val="0"/>
          <w:sz w:val="22"/>
          <w:szCs w:val="22"/>
          <w:lang w:val="fr-FR"/>
        </w:rPr>
        <w:t>,</w:t>
      </w:r>
      <w:r>
        <w:rPr>
          <w:b w:val="0"/>
          <w:bCs w:val="0"/>
          <w:sz w:val="22"/>
          <w:szCs w:val="22"/>
          <w:lang w:val="fr-FR"/>
        </w:rPr>
        <w:t xml:space="preserve"> les fondations régionales et internationales et entreprises individuelles. Le Partenariat </w:t>
      </w:r>
      <w:r w:rsidRPr="005B55A9">
        <w:rPr>
          <w:b w:val="0"/>
          <w:bCs w:val="0"/>
          <w:sz w:val="22"/>
          <w:szCs w:val="22"/>
          <w:lang w:val="fr-FR"/>
        </w:rPr>
        <w:t xml:space="preserve">CARIBSAVE </w:t>
      </w:r>
      <w:r>
        <w:rPr>
          <w:b w:val="0"/>
          <w:bCs w:val="0"/>
          <w:sz w:val="22"/>
          <w:szCs w:val="22"/>
          <w:lang w:val="fr-FR"/>
        </w:rPr>
        <w:t>a proposé de diriger cette</w:t>
      </w:r>
      <w:r w:rsidRPr="005B55A9">
        <w:rPr>
          <w:b w:val="0"/>
          <w:bCs w:val="0"/>
          <w:sz w:val="22"/>
          <w:szCs w:val="22"/>
          <w:lang w:val="fr-FR"/>
        </w:rPr>
        <w:t xml:space="preserve"> initiative.</w:t>
      </w:r>
    </w:p>
    <w:p w:rsidR="009221BE" w:rsidRPr="005B55A9" w:rsidRDefault="009221BE" w:rsidP="00A41B6B">
      <w:pPr>
        <w:numPr>
          <w:ilvl w:val="0"/>
          <w:numId w:val="1"/>
        </w:numPr>
        <w:spacing w:after="0" w:line="360" w:lineRule="auto"/>
        <w:ind w:right="187"/>
        <w:jc w:val="both"/>
        <w:rPr>
          <w:rFonts w:ascii="Tahoma" w:hAnsi="Tahoma" w:cs="Tahoma"/>
          <w:color w:val="000000"/>
          <w:lang w:val="fr-FR" w:eastAsia="en-029"/>
        </w:rPr>
      </w:pPr>
      <w:r>
        <w:rPr>
          <w:rFonts w:ascii="Tahoma" w:hAnsi="Tahoma" w:cs="Tahoma"/>
          <w:color w:val="000000"/>
          <w:lang w:val="fr-FR" w:eastAsia="en-029"/>
        </w:rPr>
        <w:t>La réunion</w:t>
      </w:r>
      <w:r w:rsidRPr="005B55A9">
        <w:rPr>
          <w:rFonts w:ascii="Tahoma" w:hAnsi="Tahoma" w:cs="Tahoma"/>
          <w:color w:val="000000"/>
          <w:lang w:val="fr-FR" w:eastAsia="en-029"/>
        </w:rPr>
        <w:t xml:space="preserve"> </w:t>
      </w:r>
      <w:r>
        <w:rPr>
          <w:rFonts w:ascii="Tahoma" w:hAnsi="Tahoma" w:cs="Tahoma"/>
          <w:color w:val="000000"/>
          <w:lang w:val="fr-FR" w:eastAsia="en-029"/>
        </w:rPr>
        <w:t>a exprimé sa reconnaissance au Secrétariat de l’AEC pour avoir fourni une plate-forme pour poursuivre la concrétisation d’un dialogue et d’une collaboration efficaces entre les institutions régionales travaillant dans le domaine du tourisme durable au sein de la Grande Caraïbe</w:t>
      </w:r>
      <w:r w:rsidRPr="005B55A9">
        <w:rPr>
          <w:rFonts w:ascii="Tahoma" w:hAnsi="Tahoma" w:cs="Tahoma"/>
          <w:color w:val="000000"/>
          <w:lang w:val="fr-FR" w:eastAsia="en-029"/>
        </w:rPr>
        <w:t>.</w:t>
      </w:r>
    </w:p>
    <w:p w:rsidR="009221BE" w:rsidRPr="00233713" w:rsidRDefault="009221BE" w:rsidP="00A41B6B">
      <w:pPr>
        <w:numPr>
          <w:ilvl w:val="0"/>
          <w:numId w:val="1"/>
        </w:numPr>
        <w:spacing w:after="0" w:line="360" w:lineRule="auto"/>
        <w:ind w:right="187"/>
        <w:jc w:val="both"/>
        <w:rPr>
          <w:b/>
          <w:bCs/>
          <w:lang w:val="fr-FR"/>
        </w:rPr>
      </w:pPr>
      <w:r>
        <w:rPr>
          <w:rFonts w:ascii="Tahoma" w:hAnsi="Tahoma" w:cs="Tahoma"/>
          <w:color w:val="000000"/>
          <w:lang w:val="fr-FR" w:eastAsia="en-029"/>
        </w:rPr>
        <w:t>La réunion</w:t>
      </w:r>
      <w:r w:rsidRPr="005B55A9">
        <w:rPr>
          <w:rFonts w:ascii="Tahoma" w:hAnsi="Tahoma" w:cs="Tahoma"/>
          <w:color w:val="000000"/>
          <w:lang w:val="fr-FR" w:eastAsia="en-029"/>
        </w:rPr>
        <w:t xml:space="preserve"> </w:t>
      </w:r>
      <w:r>
        <w:rPr>
          <w:rFonts w:ascii="Tahoma" w:hAnsi="Tahoma" w:cs="Tahoma"/>
          <w:color w:val="000000"/>
          <w:lang w:val="fr-FR" w:eastAsia="en-029"/>
        </w:rPr>
        <w:t xml:space="preserve">a exprimé sa profonde </w:t>
      </w:r>
      <w:r w:rsidRPr="005B55A9">
        <w:rPr>
          <w:rFonts w:ascii="Tahoma" w:hAnsi="Tahoma" w:cs="Tahoma"/>
          <w:color w:val="000000"/>
          <w:lang w:val="fr-FR" w:eastAsia="en-029"/>
        </w:rPr>
        <w:t xml:space="preserve">gratitude </w:t>
      </w:r>
      <w:r>
        <w:rPr>
          <w:rFonts w:ascii="Tahoma" w:hAnsi="Tahoma" w:cs="Tahoma"/>
          <w:color w:val="000000"/>
          <w:lang w:val="fr-FR" w:eastAsia="en-029"/>
        </w:rPr>
        <w:t>au Gouvernement et au peuple de la République du</w:t>
      </w:r>
      <w:r w:rsidRPr="005B55A9">
        <w:rPr>
          <w:rFonts w:ascii="Tahoma" w:hAnsi="Tahoma" w:cs="Tahoma"/>
          <w:color w:val="000000"/>
          <w:lang w:val="fr-FR" w:eastAsia="en-029"/>
        </w:rPr>
        <w:t xml:space="preserve"> Nicaragua </w:t>
      </w:r>
      <w:r>
        <w:rPr>
          <w:rFonts w:ascii="Tahoma" w:hAnsi="Tahoma" w:cs="Tahoma"/>
          <w:color w:val="000000"/>
          <w:lang w:val="fr-FR" w:eastAsia="en-029"/>
        </w:rPr>
        <w:t>pour l’excellent accueil offert à leurs</w:t>
      </w:r>
      <w:r w:rsidRPr="005B55A9">
        <w:rPr>
          <w:rFonts w:ascii="Tahoma" w:hAnsi="Tahoma" w:cs="Tahoma"/>
          <w:color w:val="000000"/>
          <w:lang w:val="fr-FR" w:eastAsia="en-029"/>
        </w:rPr>
        <w:t xml:space="preserve"> délégations </w:t>
      </w:r>
      <w:r>
        <w:rPr>
          <w:rFonts w:ascii="Tahoma" w:hAnsi="Tahoma" w:cs="Tahoma"/>
          <w:color w:val="000000"/>
          <w:lang w:val="fr-FR" w:eastAsia="en-029"/>
        </w:rPr>
        <w:t>et pour les préparations qui ont permis d’assurer</w:t>
      </w:r>
      <w:bookmarkStart w:id="0" w:name="_GoBack"/>
      <w:bookmarkEnd w:id="0"/>
      <w:r>
        <w:rPr>
          <w:rFonts w:ascii="Tahoma" w:hAnsi="Tahoma" w:cs="Tahoma"/>
          <w:color w:val="000000"/>
          <w:lang w:val="fr-FR" w:eastAsia="en-029"/>
        </w:rPr>
        <w:t xml:space="preserve"> une réunion fructueuse.</w:t>
      </w:r>
      <w:r w:rsidRPr="005B55A9">
        <w:rPr>
          <w:rFonts w:ascii="Tahoma" w:hAnsi="Tahoma" w:cs="Tahoma"/>
          <w:color w:val="000000"/>
          <w:lang w:val="fr-FR" w:eastAsia="en-029"/>
        </w:rPr>
        <w:t xml:space="preserve"> </w:t>
      </w:r>
    </w:p>
    <w:p w:rsidR="009221BE" w:rsidRPr="005B55A9" w:rsidRDefault="009221BE" w:rsidP="00A41B6B">
      <w:pPr>
        <w:spacing w:before="120" w:beforeAutospacing="1" w:after="120" w:afterAutospacing="1" w:line="360" w:lineRule="auto"/>
        <w:ind w:left="720" w:right="180"/>
        <w:rPr>
          <w:b/>
          <w:bCs/>
          <w:lang w:val="fr-FR"/>
        </w:rPr>
      </w:pPr>
      <w:r w:rsidRPr="005B55A9">
        <w:rPr>
          <w:rFonts w:ascii="Tahoma" w:hAnsi="Tahoma" w:cs="Tahoma"/>
          <w:caps/>
          <w:color w:val="000000"/>
          <w:lang w:val="fr-FR" w:eastAsia="en-029"/>
        </w:rPr>
        <w:t>Managua,</w:t>
      </w:r>
      <w:r>
        <w:rPr>
          <w:rFonts w:ascii="Tahoma" w:hAnsi="Tahoma" w:cs="Tahoma"/>
          <w:caps/>
          <w:color w:val="000000"/>
          <w:lang w:val="fr-FR" w:eastAsia="en-029"/>
        </w:rPr>
        <w:t xml:space="preserve"> </w:t>
      </w:r>
      <w:r w:rsidRPr="005B55A9">
        <w:rPr>
          <w:rFonts w:ascii="Tahoma" w:hAnsi="Tahoma" w:cs="Tahoma"/>
          <w:caps/>
          <w:color w:val="000000"/>
          <w:lang w:val="fr-FR" w:eastAsia="en-029"/>
        </w:rPr>
        <w:t>NicaragUa</w:t>
      </w:r>
      <w:r w:rsidRPr="005B55A9">
        <w:rPr>
          <w:rFonts w:ascii="Tahoma" w:hAnsi="Tahoma" w:cs="Tahoma"/>
          <w:caps/>
          <w:color w:val="000000"/>
          <w:lang w:val="fr-FR" w:eastAsia="en-029"/>
        </w:rPr>
        <w:br/>
      </w:r>
      <w:r>
        <w:rPr>
          <w:rFonts w:ascii="Tahoma" w:hAnsi="Tahoma" w:cs="Tahoma"/>
          <w:b/>
          <w:bCs/>
          <w:color w:val="000000"/>
          <w:lang w:val="fr-FR" w:eastAsia="en-029"/>
        </w:rPr>
        <w:t>le 18 février</w:t>
      </w:r>
      <w:r w:rsidRPr="005B55A9">
        <w:rPr>
          <w:rFonts w:ascii="Tahoma" w:hAnsi="Tahoma" w:cs="Tahoma"/>
          <w:b/>
          <w:bCs/>
          <w:color w:val="000000"/>
          <w:lang w:val="fr-FR" w:eastAsia="en-029"/>
        </w:rPr>
        <w:t xml:space="preserve"> 2013</w:t>
      </w:r>
    </w:p>
    <w:sectPr w:rsidR="009221BE" w:rsidRPr="005B55A9" w:rsidSect="00A41B6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1BE" w:rsidRDefault="009221BE" w:rsidP="00B41632">
      <w:pPr>
        <w:spacing w:after="0" w:line="240" w:lineRule="auto"/>
      </w:pPr>
      <w:r>
        <w:separator/>
      </w:r>
    </w:p>
  </w:endnote>
  <w:endnote w:type="continuationSeparator" w:id="0">
    <w:p w:rsidR="009221BE" w:rsidRDefault="009221BE" w:rsidP="00B41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BE" w:rsidRDefault="009221BE">
    <w:pPr>
      <w:pStyle w:val="Footer"/>
      <w:jc w:val="right"/>
    </w:pPr>
    <w:fldSimple w:instr=" PAGE   \* MERGEFORMAT ">
      <w:r>
        <w:rPr>
          <w:noProof/>
        </w:rPr>
        <w:t>3</w:t>
      </w:r>
    </w:fldSimple>
  </w:p>
  <w:p w:rsidR="009221BE" w:rsidRDefault="009221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1BE" w:rsidRDefault="009221BE" w:rsidP="00B41632">
      <w:pPr>
        <w:spacing w:after="0" w:line="240" w:lineRule="auto"/>
      </w:pPr>
      <w:r>
        <w:separator/>
      </w:r>
    </w:p>
  </w:footnote>
  <w:footnote w:type="continuationSeparator" w:id="0">
    <w:p w:rsidR="009221BE" w:rsidRDefault="009221BE" w:rsidP="00B416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1BE" w:rsidRDefault="009221BE" w:rsidP="00A325A1">
    <w:pPr>
      <w:jc w:val="center"/>
    </w:pPr>
    <w:r w:rsidRPr="00D5288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33" type="#_x0000_t75" style="width:62.25pt;height:70.5pt;visibility:visible">
          <v:imagedata r:id="rId1" o:title=""/>
        </v:shape>
      </w:pict>
    </w:r>
    <w:r w:rsidRPr="00D5288E">
      <w:rPr>
        <w:noProof/>
        <w:lang w:val="en-US"/>
      </w:rPr>
      <w:pict>
        <v:shape id="_x0000_i1034" type="#_x0000_t75" alt="Marca Nicaragua ÚNICA Y ORIGINAL" style="width:92.25pt;height:55.5pt;visibility:visible">
          <v:imagedata r:id="rId2" r:href="rId3"/>
        </v:shape>
      </w:pict>
    </w:r>
    <w:r w:rsidRPr="00D5288E">
      <w:rPr>
        <w:noProof/>
        <w:lang w:val="en-US"/>
      </w:rPr>
      <w:pict>
        <v:shape id="Imagen 3" o:spid="_x0000_i1035" type="#_x0000_t75" style="width:57pt;height:65.25pt;visibility:visible">
          <v:imagedata r:id="rId4" o:title=""/>
        </v:shape>
      </w:pict>
    </w:r>
    <w:r w:rsidRPr="00D5288E">
      <w:rPr>
        <w:noProof/>
        <w:lang w:val="en-US"/>
      </w:rPr>
      <w:pict>
        <v:shape id="Imagen 46" o:spid="_x0000_i1036" type="#_x0000_t75" alt="logo centroamerica2" style="width:58.5pt;height:61.5pt;visibility:visible">
          <v:imagedata r:id="rId5" o:title="" cropleft="7571f" cropright="6464f"/>
        </v:shape>
      </w:pict>
    </w:r>
    <w:r w:rsidRPr="00D5288E">
      <w:rPr>
        <w:noProof/>
        <w:lang w:val="en-US"/>
      </w:rPr>
      <w:pict>
        <v:shape id="Imagen 2" o:spid="_x0000_i1037" type="#_x0000_t75" alt="Logo_del_SICA_Color_Formato_PNG" style="width:46.5pt;height:61.5pt;visibility:visible">
          <v:imagedata r:id="rId6" o:title=""/>
        </v:shape>
      </w:pict>
    </w:r>
    <w:r w:rsidRPr="00D5288E">
      <w:rPr>
        <w:noProof/>
        <w:lang w:val="en-US"/>
      </w:rPr>
      <w:pict>
        <v:shape id="_x0000_i1038" type="#_x0000_t75" style="width:54.75pt;height:69pt;visibility:visible">
          <v:imagedata r:id="rId7" o:title=""/>
        </v:shape>
      </w:pict>
    </w:r>
    <w:r w:rsidRPr="004B7AA0">
      <w:object w:dxaOrig="5160" w:dyaOrig="2745">
        <v:shape id="_x0000_i1039" type="#_x0000_t75" style="width:64.5pt;height:60.75pt" o:ole="">
          <v:imagedata r:id="rId8" o:title=""/>
        </v:shape>
        <o:OLEObject Type="Embed" ProgID="AcroExch.Document.7" ShapeID="_x0000_i1039" DrawAspect="Content" ObjectID="_1422952789" r:id="rId9"/>
      </w:object>
    </w:r>
    <w:r w:rsidRPr="00D5288E">
      <w:rPr>
        <w:noProof/>
        <w:lang w:val="en-US"/>
      </w:rPr>
      <w:pict>
        <v:shape id="Imagen 9" o:spid="_x0000_i1040" type="#_x0000_t75" style="width:75.75pt;height:42.75pt;visibility:visible">
          <v:imagedata r:id="rId10"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6C3"/>
    <w:multiLevelType w:val="multilevel"/>
    <w:tmpl w:val="F5BE1362"/>
    <w:lvl w:ilvl="0">
      <w:start w:val="4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EB14032"/>
    <w:multiLevelType w:val="multilevel"/>
    <w:tmpl w:val="D4E4A8A2"/>
    <w:lvl w:ilvl="0">
      <w:start w:val="1"/>
      <w:numFmt w:val="decimal"/>
      <w:lvlText w:val="%1."/>
      <w:lvlJc w:val="left"/>
      <w:pPr>
        <w:tabs>
          <w:tab w:val="num" w:pos="1080"/>
        </w:tabs>
        <w:ind w:left="1080" w:hanging="360"/>
      </w:pPr>
      <w:rPr>
        <w:rFonts w:ascii="Tahoma" w:hAnsi="Tahoma" w:cs="Tahoma" w:hint="default"/>
        <w:b w:val="0"/>
        <w:bCs w:val="0"/>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tentative="1">
      <w:start w:val="1"/>
      <w:numFmt w:val="decimal"/>
      <w:lvlText w:val="%5."/>
      <w:lvlJc w:val="left"/>
      <w:pPr>
        <w:tabs>
          <w:tab w:val="num" w:pos="3960"/>
        </w:tabs>
        <w:ind w:left="3960" w:hanging="360"/>
      </w:pPr>
      <w:rPr>
        <w:rFonts w:cs="Times New Roman"/>
      </w:rPr>
    </w:lvl>
    <w:lvl w:ilvl="5" w:tentative="1">
      <w:start w:val="1"/>
      <w:numFmt w:val="decimal"/>
      <w:lvlText w:val="%6."/>
      <w:lvlJc w:val="left"/>
      <w:pPr>
        <w:tabs>
          <w:tab w:val="num" w:pos="4680"/>
        </w:tabs>
        <w:ind w:left="4680" w:hanging="36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abstractNum w:abstractNumId="2">
    <w:nsid w:val="11517A3D"/>
    <w:multiLevelType w:val="hybridMultilevel"/>
    <w:tmpl w:val="7D408F34"/>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
    <w:nsid w:val="370D2102"/>
    <w:multiLevelType w:val="multilevel"/>
    <w:tmpl w:val="F5BE1362"/>
    <w:lvl w:ilvl="0">
      <w:start w:val="4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60C726F"/>
    <w:multiLevelType w:val="multilevel"/>
    <w:tmpl w:val="23BC383A"/>
    <w:lvl w:ilvl="0">
      <w:start w:val="1"/>
      <w:numFmt w:val="decimal"/>
      <w:lvlText w:val="%1."/>
      <w:lvlJc w:val="left"/>
      <w:pPr>
        <w:tabs>
          <w:tab w:val="num" w:pos="1800"/>
        </w:tabs>
        <w:ind w:left="1800" w:hanging="360"/>
      </w:pPr>
      <w:rPr>
        <w:rFonts w:cs="Times New Roman" w:hint="default"/>
      </w:rPr>
    </w:lvl>
    <w:lvl w:ilvl="1" w:tentative="1">
      <w:start w:val="1"/>
      <w:numFmt w:val="decimal"/>
      <w:lvlText w:val="%2."/>
      <w:lvlJc w:val="left"/>
      <w:pPr>
        <w:tabs>
          <w:tab w:val="num" w:pos="2520"/>
        </w:tabs>
        <w:ind w:left="2520" w:hanging="360"/>
      </w:pPr>
      <w:rPr>
        <w:rFonts w:cs="Times New Roman"/>
      </w:rPr>
    </w:lvl>
    <w:lvl w:ilvl="2" w:tentative="1">
      <w:start w:val="1"/>
      <w:numFmt w:val="decimal"/>
      <w:lvlText w:val="%3."/>
      <w:lvlJc w:val="left"/>
      <w:pPr>
        <w:tabs>
          <w:tab w:val="num" w:pos="3240"/>
        </w:tabs>
        <w:ind w:left="3240" w:hanging="36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decimal"/>
      <w:lvlText w:val="%5."/>
      <w:lvlJc w:val="left"/>
      <w:pPr>
        <w:tabs>
          <w:tab w:val="num" w:pos="4680"/>
        </w:tabs>
        <w:ind w:left="4680" w:hanging="360"/>
      </w:pPr>
      <w:rPr>
        <w:rFonts w:cs="Times New Roman"/>
      </w:rPr>
    </w:lvl>
    <w:lvl w:ilvl="5" w:tentative="1">
      <w:start w:val="1"/>
      <w:numFmt w:val="decimal"/>
      <w:lvlText w:val="%6."/>
      <w:lvlJc w:val="left"/>
      <w:pPr>
        <w:tabs>
          <w:tab w:val="num" w:pos="5400"/>
        </w:tabs>
        <w:ind w:left="5400" w:hanging="36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decimal"/>
      <w:lvlText w:val="%8."/>
      <w:lvlJc w:val="left"/>
      <w:pPr>
        <w:tabs>
          <w:tab w:val="num" w:pos="6840"/>
        </w:tabs>
        <w:ind w:left="6840" w:hanging="360"/>
      </w:pPr>
      <w:rPr>
        <w:rFonts w:cs="Times New Roman"/>
      </w:rPr>
    </w:lvl>
    <w:lvl w:ilvl="8" w:tentative="1">
      <w:start w:val="1"/>
      <w:numFmt w:val="decimal"/>
      <w:lvlText w:val="%9."/>
      <w:lvlJc w:val="left"/>
      <w:pPr>
        <w:tabs>
          <w:tab w:val="num" w:pos="7560"/>
        </w:tabs>
        <w:ind w:left="7560" w:hanging="360"/>
      </w:pPr>
      <w:rPr>
        <w:rFonts w:cs="Times New Roman"/>
      </w:rPr>
    </w:lvl>
  </w:abstractNum>
  <w:abstractNum w:abstractNumId="5">
    <w:nsid w:val="49B61ECD"/>
    <w:multiLevelType w:val="multilevel"/>
    <w:tmpl w:val="B75A65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A305E9C"/>
    <w:multiLevelType w:val="hybridMultilevel"/>
    <w:tmpl w:val="47E0CA02"/>
    <w:lvl w:ilvl="0" w:tplc="1A7C4FA4">
      <w:start w:val="1"/>
      <w:numFmt w:val="upperRoman"/>
      <w:lvlText w:val="%1."/>
      <w:lvlJc w:val="right"/>
      <w:pPr>
        <w:tabs>
          <w:tab w:val="num" w:pos="540"/>
        </w:tabs>
        <w:ind w:left="540" w:hanging="180"/>
      </w:pPr>
      <w:rPr>
        <w:rFonts w:cs="Times New Roman" w:hint="default"/>
        <w:b w:val="0"/>
        <w:bC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F4D09B6"/>
    <w:multiLevelType w:val="hybridMultilevel"/>
    <w:tmpl w:val="C0C03BF4"/>
    <w:lvl w:ilvl="0" w:tplc="4A1C7214">
      <w:start w:val="3"/>
      <w:numFmt w:val="upperRoman"/>
      <w:lvlText w:val="%1."/>
      <w:lvlJc w:val="right"/>
      <w:pPr>
        <w:tabs>
          <w:tab w:val="num" w:pos="720"/>
        </w:tabs>
        <w:ind w:left="720" w:hanging="180"/>
      </w:pPr>
      <w:rPr>
        <w:rFonts w:cs="Times New Roman" w:hint="default"/>
        <w:b/>
        <w:bCs/>
      </w:rPr>
    </w:lvl>
    <w:lvl w:ilvl="1" w:tplc="4B067732">
      <w:start w:val="1"/>
      <w:numFmt w:val="lowerRoman"/>
      <w:lvlText w:val="%2."/>
      <w:lvlJc w:val="right"/>
      <w:pPr>
        <w:tabs>
          <w:tab w:val="num" w:pos="1260"/>
        </w:tabs>
        <w:ind w:left="1260" w:hanging="180"/>
      </w:pPr>
      <w:rPr>
        <w:rFonts w:cs="Times New Roman" w:hint="default"/>
        <w:b w:val="0"/>
        <w:bCs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013376F"/>
    <w:multiLevelType w:val="hybridMultilevel"/>
    <w:tmpl w:val="26503A66"/>
    <w:lvl w:ilvl="0" w:tplc="2F4860E2">
      <w:start w:val="1"/>
      <w:numFmt w:val="lowerRoman"/>
      <w:lvlText w:val="%1."/>
      <w:lvlJc w:val="left"/>
      <w:pPr>
        <w:ind w:left="734" w:hanging="720"/>
      </w:pPr>
      <w:rPr>
        <w:rFonts w:cs="Times New Roman" w:hint="default"/>
      </w:rPr>
    </w:lvl>
    <w:lvl w:ilvl="1" w:tplc="04090019" w:tentative="1">
      <w:start w:val="1"/>
      <w:numFmt w:val="lowerLetter"/>
      <w:lvlText w:val="%2."/>
      <w:lvlJc w:val="left"/>
      <w:pPr>
        <w:ind w:left="1094" w:hanging="360"/>
      </w:pPr>
      <w:rPr>
        <w:rFonts w:cs="Times New Roman"/>
      </w:rPr>
    </w:lvl>
    <w:lvl w:ilvl="2" w:tplc="0409001B" w:tentative="1">
      <w:start w:val="1"/>
      <w:numFmt w:val="lowerRoman"/>
      <w:lvlText w:val="%3."/>
      <w:lvlJc w:val="right"/>
      <w:pPr>
        <w:ind w:left="1814" w:hanging="180"/>
      </w:pPr>
      <w:rPr>
        <w:rFonts w:cs="Times New Roman"/>
      </w:rPr>
    </w:lvl>
    <w:lvl w:ilvl="3" w:tplc="0409000F" w:tentative="1">
      <w:start w:val="1"/>
      <w:numFmt w:val="decimal"/>
      <w:lvlText w:val="%4."/>
      <w:lvlJc w:val="left"/>
      <w:pPr>
        <w:ind w:left="2534" w:hanging="360"/>
      </w:pPr>
      <w:rPr>
        <w:rFonts w:cs="Times New Roman"/>
      </w:rPr>
    </w:lvl>
    <w:lvl w:ilvl="4" w:tplc="04090019" w:tentative="1">
      <w:start w:val="1"/>
      <w:numFmt w:val="lowerLetter"/>
      <w:lvlText w:val="%5."/>
      <w:lvlJc w:val="left"/>
      <w:pPr>
        <w:ind w:left="3254" w:hanging="360"/>
      </w:pPr>
      <w:rPr>
        <w:rFonts w:cs="Times New Roman"/>
      </w:rPr>
    </w:lvl>
    <w:lvl w:ilvl="5" w:tplc="0409001B" w:tentative="1">
      <w:start w:val="1"/>
      <w:numFmt w:val="lowerRoman"/>
      <w:lvlText w:val="%6."/>
      <w:lvlJc w:val="right"/>
      <w:pPr>
        <w:ind w:left="3974" w:hanging="180"/>
      </w:pPr>
      <w:rPr>
        <w:rFonts w:cs="Times New Roman"/>
      </w:rPr>
    </w:lvl>
    <w:lvl w:ilvl="6" w:tplc="0409000F" w:tentative="1">
      <w:start w:val="1"/>
      <w:numFmt w:val="decimal"/>
      <w:lvlText w:val="%7."/>
      <w:lvlJc w:val="left"/>
      <w:pPr>
        <w:ind w:left="4694" w:hanging="360"/>
      </w:pPr>
      <w:rPr>
        <w:rFonts w:cs="Times New Roman"/>
      </w:rPr>
    </w:lvl>
    <w:lvl w:ilvl="7" w:tplc="04090019" w:tentative="1">
      <w:start w:val="1"/>
      <w:numFmt w:val="lowerLetter"/>
      <w:lvlText w:val="%8."/>
      <w:lvlJc w:val="left"/>
      <w:pPr>
        <w:ind w:left="5414" w:hanging="360"/>
      </w:pPr>
      <w:rPr>
        <w:rFonts w:cs="Times New Roman"/>
      </w:rPr>
    </w:lvl>
    <w:lvl w:ilvl="8" w:tplc="0409001B" w:tentative="1">
      <w:start w:val="1"/>
      <w:numFmt w:val="lowerRoman"/>
      <w:lvlText w:val="%9."/>
      <w:lvlJc w:val="right"/>
      <w:pPr>
        <w:ind w:left="6134" w:hanging="180"/>
      </w:pPr>
      <w:rPr>
        <w:rFonts w:cs="Times New Roman"/>
      </w:rPr>
    </w:lvl>
  </w:abstractNum>
  <w:abstractNum w:abstractNumId="9">
    <w:nsid w:val="6493355A"/>
    <w:multiLevelType w:val="multilevel"/>
    <w:tmpl w:val="FFB2F8FC"/>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2520"/>
        </w:tabs>
        <w:ind w:left="2520" w:hanging="360"/>
      </w:pPr>
      <w:rPr>
        <w:rFonts w:cs="Times New Roman"/>
      </w:rPr>
    </w:lvl>
    <w:lvl w:ilvl="2" w:tentative="1">
      <w:start w:val="1"/>
      <w:numFmt w:val="decimal"/>
      <w:lvlText w:val="%3."/>
      <w:lvlJc w:val="left"/>
      <w:pPr>
        <w:tabs>
          <w:tab w:val="num" w:pos="3240"/>
        </w:tabs>
        <w:ind w:left="3240" w:hanging="36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decimal"/>
      <w:lvlText w:val="%5."/>
      <w:lvlJc w:val="left"/>
      <w:pPr>
        <w:tabs>
          <w:tab w:val="num" w:pos="4680"/>
        </w:tabs>
        <w:ind w:left="4680" w:hanging="360"/>
      </w:pPr>
      <w:rPr>
        <w:rFonts w:cs="Times New Roman"/>
      </w:rPr>
    </w:lvl>
    <w:lvl w:ilvl="5" w:tentative="1">
      <w:start w:val="1"/>
      <w:numFmt w:val="decimal"/>
      <w:lvlText w:val="%6."/>
      <w:lvlJc w:val="left"/>
      <w:pPr>
        <w:tabs>
          <w:tab w:val="num" w:pos="5400"/>
        </w:tabs>
        <w:ind w:left="5400" w:hanging="36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decimal"/>
      <w:lvlText w:val="%8."/>
      <w:lvlJc w:val="left"/>
      <w:pPr>
        <w:tabs>
          <w:tab w:val="num" w:pos="6840"/>
        </w:tabs>
        <w:ind w:left="6840" w:hanging="360"/>
      </w:pPr>
      <w:rPr>
        <w:rFonts w:cs="Times New Roman"/>
      </w:rPr>
    </w:lvl>
    <w:lvl w:ilvl="8" w:tentative="1">
      <w:start w:val="1"/>
      <w:numFmt w:val="decimal"/>
      <w:lvlText w:val="%9."/>
      <w:lvlJc w:val="left"/>
      <w:pPr>
        <w:tabs>
          <w:tab w:val="num" w:pos="7560"/>
        </w:tabs>
        <w:ind w:left="7560" w:hanging="360"/>
      </w:pPr>
      <w:rPr>
        <w:rFonts w:cs="Times New Roman"/>
      </w:rPr>
    </w:lvl>
  </w:abstractNum>
  <w:abstractNum w:abstractNumId="10">
    <w:nsid w:val="71CD0DFE"/>
    <w:multiLevelType w:val="hybridMultilevel"/>
    <w:tmpl w:val="F2B00D7E"/>
    <w:lvl w:ilvl="0" w:tplc="A8D80B90">
      <w:start w:val="1"/>
      <w:numFmt w:val="lowerRoman"/>
      <w:lvlText w:val="%1."/>
      <w:lvlJc w:val="left"/>
      <w:pPr>
        <w:ind w:left="792" w:hanging="720"/>
      </w:pPr>
      <w:rPr>
        <w:rFonts w:cs="Times New Roman" w:hint="default"/>
      </w:rPr>
    </w:lvl>
    <w:lvl w:ilvl="1" w:tplc="04090019" w:tentative="1">
      <w:start w:val="1"/>
      <w:numFmt w:val="lowerLetter"/>
      <w:lvlText w:val="%2."/>
      <w:lvlJc w:val="left"/>
      <w:pPr>
        <w:ind w:left="1152" w:hanging="360"/>
      </w:pPr>
      <w:rPr>
        <w:rFonts w:cs="Times New Roman"/>
      </w:rPr>
    </w:lvl>
    <w:lvl w:ilvl="2" w:tplc="0409001B" w:tentative="1">
      <w:start w:val="1"/>
      <w:numFmt w:val="lowerRoman"/>
      <w:lvlText w:val="%3."/>
      <w:lvlJc w:val="right"/>
      <w:pPr>
        <w:ind w:left="1872" w:hanging="180"/>
      </w:pPr>
      <w:rPr>
        <w:rFonts w:cs="Times New Roman"/>
      </w:rPr>
    </w:lvl>
    <w:lvl w:ilvl="3" w:tplc="0409000F" w:tentative="1">
      <w:start w:val="1"/>
      <w:numFmt w:val="decimal"/>
      <w:lvlText w:val="%4."/>
      <w:lvlJc w:val="left"/>
      <w:pPr>
        <w:ind w:left="2592" w:hanging="360"/>
      </w:pPr>
      <w:rPr>
        <w:rFonts w:cs="Times New Roman"/>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num w:numId="1">
    <w:abstractNumId w:val="1"/>
  </w:num>
  <w:num w:numId="2">
    <w:abstractNumId w:val="3"/>
  </w:num>
  <w:num w:numId="3">
    <w:abstractNumId w:val="5"/>
  </w:num>
  <w:num w:numId="4">
    <w:abstractNumId w:val="0"/>
  </w:num>
  <w:num w:numId="5">
    <w:abstractNumId w:val="6"/>
  </w:num>
  <w:num w:numId="6">
    <w:abstractNumId w:val="8"/>
  </w:num>
  <w:num w:numId="7">
    <w:abstractNumId w:val="4"/>
  </w:num>
  <w:num w:numId="8">
    <w:abstractNumId w:val="10"/>
  </w:num>
  <w:num w:numId="9">
    <w:abstractNumId w:val="2"/>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characterSpacingControl w:val="doNotCompress"/>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500"/>
    <w:rsid w:val="000079DC"/>
    <w:rsid w:val="000529FB"/>
    <w:rsid w:val="00055753"/>
    <w:rsid w:val="00066AFD"/>
    <w:rsid w:val="000A1523"/>
    <w:rsid w:val="000E6500"/>
    <w:rsid w:val="001579A0"/>
    <w:rsid w:val="002023C3"/>
    <w:rsid w:val="002038DE"/>
    <w:rsid w:val="00225DC1"/>
    <w:rsid w:val="00233713"/>
    <w:rsid w:val="002342AD"/>
    <w:rsid w:val="00273DCB"/>
    <w:rsid w:val="002A353F"/>
    <w:rsid w:val="002E405C"/>
    <w:rsid w:val="003402A6"/>
    <w:rsid w:val="0035725A"/>
    <w:rsid w:val="0036180B"/>
    <w:rsid w:val="00366608"/>
    <w:rsid w:val="00367799"/>
    <w:rsid w:val="003A37E6"/>
    <w:rsid w:val="003C213D"/>
    <w:rsid w:val="003F362D"/>
    <w:rsid w:val="004019C4"/>
    <w:rsid w:val="004053F3"/>
    <w:rsid w:val="004163B0"/>
    <w:rsid w:val="00454BF7"/>
    <w:rsid w:val="00461746"/>
    <w:rsid w:val="0046632F"/>
    <w:rsid w:val="00473EFF"/>
    <w:rsid w:val="00481C77"/>
    <w:rsid w:val="00481F6D"/>
    <w:rsid w:val="00497EA5"/>
    <w:rsid w:val="004B7AA0"/>
    <w:rsid w:val="004C4ABB"/>
    <w:rsid w:val="004D67EB"/>
    <w:rsid w:val="0055760D"/>
    <w:rsid w:val="005608D8"/>
    <w:rsid w:val="00573271"/>
    <w:rsid w:val="00576B63"/>
    <w:rsid w:val="00583E0D"/>
    <w:rsid w:val="00586AA6"/>
    <w:rsid w:val="0059360E"/>
    <w:rsid w:val="005A74A8"/>
    <w:rsid w:val="005B55A9"/>
    <w:rsid w:val="0062256B"/>
    <w:rsid w:val="00641F9D"/>
    <w:rsid w:val="006427D1"/>
    <w:rsid w:val="00655A8E"/>
    <w:rsid w:val="006B125B"/>
    <w:rsid w:val="006E1F2F"/>
    <w:rsid w:val="006F604A"/>
    <w:rsid w:val="006F7539"/>
    <w:rsid w:val="00700592"/>
    <w:rsid w:val="007045FA"/>
    <w:rsid w:val="007063ED"/>
    <w:rsid w:val="00777B63"/>
    <w:rsid w:val="00777CF8"/>
    <w:rsid w:val="007A1CDD"/>
    <w:rsid w:val="007C3AC4"/>
    <w:rsid w:val="007D5FC7"/>
    <w:rsid w:val="007E2204"/>
    <w:rsid w:val="007E3A00"/>
    <w:rsid w:val="007E6F13"/>
    <w:rsid w:val="007F539F"/>
    <w:rsid w:val="007F7FE9"/>
    <w:rsid w:val="0080020B"/>
    <w:rsid w:val="008205CE"/>
    <w:rsid w:val="00846C1D"/>
    <w:rsid w:val="00871AC5"/>
    <w:rsid w:val="00896840"/>
    <w:rsid w:val="008A610E"/>
    <w:rsid w:val="008C223D"/>
    <w:rsid w:val="00903E7B"/>
    <w:rsid w:val="009221BE"/>
    <w:rsid w:val="00926190"/>
    <w:rsid w:val="0093657E"/>
    <w:rsid w:val="00941260"/>
    <w:rsid w:val="0096225D"/>
    <w:rsid w:val="009917E2"/>
    <w:rsid w:val="00994449"/>
    <w:rsid w:val="009D74DB"/>
    <w:rsid w:val="009F10AC"/>
    <w:rsid w:val="00A02594"/>
    <w:rsid w:val="00A24ECB"/>
    <w:rsid w:val="00A31FD4"/>
    <w:rsid w:val="00A325A1"/>
    <w:rsid w:val="00A326C2"/>
    <w:rsid w:val="00A4104F"/>
    <w:rsid w:val="00A41B6B"/>
    <w:rsid w:val="00A44757"/>
    <w:rsid w:val="00A4677F"/>
    <w:rsid w:val="00A7136D"/>
    <w:rsid w:val="00A74D69"/>
    <w:rsid w:val="00A83B48"/>
    <w:rsid w:val="00A940B4"/>
    <w:rsid w:val="00AA178F"/>
    <w:rsid w:val="00AA21BD"/>
    <w:rsid w:val="00AE6428"/>
    <w:rsid w:val="00AF2071"/>
    <w:rsid w:val="00B13DB5"/>
    <w:rsid w:val="00B25B99"/>
    <w:rsid w:val="00B26DAC"/>
    <w:rsid w:val="00B36662"/>
    <w:rsid w:val="00B410D4"/>
    <w:rsid w:val="00B41632"/>
    <w:rsid w:val="00B473A3"/>
    <w:rsid w:val="00B5187A"/>
    <w:rsid w:val="00B617DB"/>
    <w:rsid w:val="00B827E9"/>
    <w:rsid w:val="00BD492C"/>
    <w:rsid w:val="00C30335"/>
    <w:rsid w:val="00C30A0C"/>
    <w:rsid w:val="00C319E3"/>
    <w:rsid w:val="00C335A7"/>
    <w:rsid w:val="00C72AC5"/>
    <w:rsid w:val="00C9734D"/>
    <w:rsid w:val="00CA3B8E"/>
    <w:rsid w:val="00CA5F0D"/>
    <w:rsid w:val="00CA6FAB"/>
    <w:rsid w:val="00CF36F7"/>
    <w:rsid w:val="00D04D21"/>
    <w:rsid w:val="00D06C35"/>
    <w:rsid w:val="00D17BD9"/>
    <w:rsid w:val="00D26CE3"/>
    <w:rsid w:val="00D44BAC"/>
    <w:rsid w:val="00D5288E"/>
    <w:rsid w:val="00D552D5"/>
    <w:rsid w:val="00D90BB7"/>
    <w:rsid w:val="00D94BC1"/>
    <w:rsid w:val="00DC5835"/>
    <w:rsid w:val="00E22AF2"/>
    <w:rsid w:val="00E30420"/>
    <w:rsid w:val="00E777A8"/>
    <w:rsid w:val="00F32C3C"/>
    <w:rsid w:val="00FD0A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BB7"/>
    <w:pPr>
      <w:spacing w:after="200" w:line="276" w:lineRule="auto"/>
    </w:pPr>
    <w:rPr>
      <w:rFonts w:cs="Calibri"/>
      <w:lang w:val="en-02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6500"/>
    <w:pPr>
      <w:ind w:left="720"/>
      <w:contextualSpacing/>
    </w:pPr>
  </w:style>
  <w:style w:type="paragraph" w:styleId="BodyText">
    <w:name w:val="Body Text"/>
    <w:basedOn w:val="Normal"/>
    <w:link w:val="BodyTextChar"/>
    <w:uiPriority w:val="99"/>
    <w:rsid w:val="004163B0"/>
    <w:pPr>
      <w:spacing w:after="0" w:line="240" w:lineRule="auto"/>
      <w:jc w:val="both"/>
    </w:pPr>
    <w:rPr>
      <w:rFonts w:ascii="Tahoma" w:hAnsi="Tahoma" w:cs="Tahoma"/>
      <w:b/>
      <w:bCs/>
      <w:sz w:val="24"/>
      <w:szCs w:val="24"/>
      <w:lang w:val="en-GB"/>
    </w:rPr>
  </w:style>
  <w:style w:type="character" w:customStyle="1" w:styleId="BodyTextChar">
    <w:name w:val="Body Text Char"/>
    <w:basedOn w:val="DefaultParagraphFont"/>
    <w:link w:val="BodyText"/>
    <w:uiPriority w:val="99"/>
    <w:locked/>
    <w:rsid w:val="004163B0"/>
    <w:rPr>
      <w:rFonts w:ascii="Tahoma" w:hAnsi="Tahoma" w:cs="Tahoma"/>
      <w:b/>
      <w:bCs/>
      <w:sz w:val="24"/>
      <w:szCs w:val="24"/>
      <w:lang w:val="en-GB"/>
    </w:rPr>
  </w:style>
  <w:style w:type="character" w:styleId="Strong">
    <w:name w:val="Strong"/>
    <w:basedOn w:val="DefaultParagraphFont"/>
    <w:uiPriority w:val="99"/>
    <w:qFormat/>
    <w:rsid w:val="004163B0"/>
    <w:rPr>
      <w:rFonts w:cs="Times New Roman"/>
      <w:b/>
      <w:bCs/>
    </w:rPr>
  </w:style>
  <w:style w:type="character" w:styleId="CommentReference">
    <w:name w:val="annotation reference"/>
    <w:basedOn w:val="DefaultParagraphFont"/>
    <w:uiPriority w:val="99"/>
    <w:semiHidden/>
    <w:rsid w:val="00B41632"/>
    <w:rPr>
      <w:rFonts w:cs="Times New Roman"/>
      <w:sz w:val="16"/>
      <w:szCs w:val="16"/>
    </w:rPr>
  </w:style>
  <w:style w:type="paragraph" w:styleId="CommentText">
    <w:name w:val="annotation text"/>
    <w:basedOn w:val="Normal"/>
    <w:link w:val="CommentTextChar"/>
    <w:uiPriority w:val="99"/>
    <w:semiHidden/>
    <w:rsid w:val="00B4163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41632"/>
    <w:rPr>
      <w:rFonts w:cs="Times New Roman"/>
      <w:sz w:val="20"/>
      <w:szCs w:val="20"/>
    </w:rPr>
  </w:style>
  <w:style w:type="paragraph" w:styleId="CommentSubject">
    <w:name w:val="annotation subject"/>
    <w:basedOn w:val="CommentText"/>
    <w:next w:val="CommentText"/>
    <w:link w:val="CommentSubjectChar"/>
    <w:uiPriority w:val="99"/>
    <w:semiHidden/>
    <w:rsid w:val="00B41632"/>
    <w:rPr>
      <w:b/>
      <w:bCs/>
    </w:rPr>
  </w:style>
  <w:style w:type="character" w:customStyle="1" w:styleId="CommentSubjectChar">
    <w:name w:val="Comment Subject Char"/>
    <w:basedOn w:val="CommentTextChar"/>
    <w:link w:val="CommentSubject"/>
    <w:uiPriority w:val="99"/>
    <w:semiHidden/>
    <w:locked/>
    <w:rsid w:val="00B41632"/>
    <w:rPr>
      <w:b/>
      <w:bCs/>
    </w:rPr>
  </w:style>
  <w:style w:type="paragraph" w:styleId="BalloonText">
    <w:name w:val="Balloon Text"/>
    <w:basedOn w:val="Normal"/>
    <w:link w:val="BalloonTextChar"/>
    <w:uiPriority w:val="99"/>
    <w:semiHidden/>
    <w:rsid w:val="00B41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632"/>
    <w:rPr>
      <w:rFonts w:ascii="Tahoma" w:hAnsi="Tahoma" w:cs="Tahoma"/>
      <w:sz w:val="16"/>
      <w:szCs w:val="16"/>
    </w:rPr>
  </w:style>
  <w:style w:type="paragraph" w:styleId="Header">
    <w:name w:val="header"/>
    <w:basedOn w:val="Normal"/>
    <w:link w:val="HeaderChar"/>
    <w:uiPriority w:val="99"/>
    <w:rsid w:val="00B4163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41632"/>
    <w:rPr>
      <w:rFonts w:cs="Times New Roman"/>
    </w:rPr>
  </w:style>
  <w:style w:type="paragraph" w:styleId="Footer">
    <w:name w:val="footer"/>
    <w:basedOn w:val="Normal"/>
    <w:link w:val="FooterChar"/>
    <w:uiPriority w:val="99"/>
    <w:rsid w:val="00B4163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4163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7.emf"/><Relationship Id="rId3" Type="http://schemas.openxmlformats.org/officeDocument/2006/relationships/image" Target="cid:image001.jpg@01CD351E.A1FA5140" TargetMode="External"/><Relationship Id="rId7" Type="http://schemas.openxmlformats.org/officeDocument/2006/relationships/image" Target="media/image6.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jpeg"/><Relationship Id="rId10" Type="http://schemas.openxmlformats.org/officeDocument/2006/relationships/image" Target="media/image8.png"/><Relationship Id="rId4" Type="http://schemas.openxmlformats.org/officeDocument/2006/relationships/image" Target="media/image3.jpeg"/><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3</Pages>
  <Words>923</Words>
  <Characters>5265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CONJOINT DÉLIVRÉ À L’ISSUE DE LA PREMIÈRE RÉUNION DES AGENCES DE TOURISME DURABLE DANS LA RÉGION DE LA GRANDE CARAÏBE, </dc:title>
  <dc:subject/>
  <dc:creator>Freddy and Grace</dc:creator>
  <cp:keywords/>
  <dc:description/>
  <cp:lastModifiedBy>Bevon Bernard-Henry</cp:lastModifiedBy>
  <cp:revision>3</cp:revision>
  <cp:lastPrinted>2013-02-18T21:58:00Z</cp:lastPrinted>
  <dcterms:created xsi:type="dcterms:W3CDTF">2013-02-21T15:35:00Z</dcterms:created>
  <dcterms:modified xsi:type="dcterms:W3CDTF">2013-02-21T15:53:00Z</dcterms:modified>
</cp:coreProperties>
</file>