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DE" w:rsidRDefault="00FE0DDE">
      <w:bookmarkStart w:id="0" w:name="_GoBack"/>
      <w:bookmarkEnd w:id="0"/>
    </w:p>
    <w:p w:rsidR="00D260E4" w:rsidRDefault="00452241" w:rsidP="00D260E4">
      <w:pPr>
        <w:jc w:val="center"/>
        <w:rPr>
          <w:rFonts w:ascii="Garamond" w:eastAsia="Calibri" w:hAnsi="Garamond" w:cs="Times New Roman"/>
          <w:b/>
          <w:color w:val="0070C0"/>
          <w:sz w:val="48"/>
          <w:szCs w:val="48"/>
          <w:lang w:val="en-US"/>
        </w:rPr>
      </w:pPr>
      <w:r w:rsidRPr="00EF53D7">
        <w:rPr>
          <w:sz w:val="24"/>
          <w:szCs w:val="24"/>
        </w:rPr>
        <w:t xml:space="preserve">  </w:t>
      </w:r>
      <w:r w:rsidR="00E60242">
        <w:rPr>
          <w:rFonts w:ascii="Garamond" w:eastAsia="Calibri" w:hAnsi="Garamond" w:cs="Times New Roman"/>
          <w:b/>
          <w:color w:val="0070C0"/>
          <w:sz w:val="48"/>
          <w:szCs w:val="48"/>
          <w:lang w:val="en-US"/>
        </w:rPr>
        <w:t>FINAL C</w:t>
      </w:r>
      <w:r w:rsidR="00D260E4" w:rsidRPr="00D260E4">
        <w:rPr>
          <w:rFonts w:ascii="Garamond" w:eastAsia="Calibri" w:hAnsi="Garamond" w:cs="Times New Roman"/>
          <w:b/>
          <w:color w:val="0070C0"/>
          <w:sz w:val="48"/>
          <w:szCs w:val="48"/>
          <w:lang w:val="en-US"/>
        </w:rPr>
        <w:t>ALL FOR PAPERS</w:t>
      </w:r>
    </w:p>
    <w:p w:rsidR="00D260E4" w:rsidRPr="00D260E4" w:rsidRDefault="00D260E4" w:rsidP="00D260E4">
      <w:pPr>
        <w:jc w:val="center"/>
        <w:rPr>
          <w:rFonts w:ascii="Garamond" w:eastAsia="Calibri" w:hAnsi="Garamond" w:cs="Times New Roman"/>
          <w:b/>
          <w:sz w:val="12"/>
          <w:szCs w:val="12"/>
          <w:lang w:val="en-US"/>
        </w:rPr>
      </w:pPr>
    </w:p>
    <w:p w:rsidR="00873BCE" w:rsidRDefault="00873BCE" w:rsidP="00873BCE">
      <w:pPr>
        <w:spacing w:line="276" w:lineRule="auto"/>
        <w:jc w:val="center"/>
        <w:rPr>
          <w:rFonts w:ascii="Garamond" w:eastAsia="Calibri" w:hAnsi="Garamond" w:cs="Times New Roman"/>
          <w:b/>
          <w:sz w:val="28"/>
          <w:szCs w:val="28"/>
          <w:lang w:val="en-US"/>
        </w:rPr>
      </w:pPr>
      <w:r>
        <w:rPr>
          <w:rFonts w:ascii="Garamond" w:eastAsia="Calibri" w:hAnsi="Garamond" w:cs="Times New Roman"/>
          <w:b/>
          <w:sz w:val="28"/>
          <w:szCs w:val="28"/>
          <w:lang w:val="en-US"/>
        </w:rPr>
        <w:t>SALISES, UWI, Mona Conference</w:t>
      </w:r>
      <w:r w:rsidRPr="00873BCE">
        <w:rPr>
          <w:rFonts w:ascii="Garamond" w:eastAsia="Calibri" w:hAnsi="Garamond" w:cs="Times New Roman"/>
          <w:b/>
          <w:sz w:val="28"/>
          <w:szCs w:val="28"/>
          <w:lang w:val="en-US"/>
        </w:rPr>
        <w:t xml:space="preserve"> </w:t>
      </w:r>
    </w:p>
    <w:p w:rsidR="00873BCE" w:rsidRDefault="00873BCE" w:rsidP="00873BCE">
      <w:pPr>
        <w:spacing w:line="276" w:lineRule="auto"/>
        <w:jc w:val="center"/>
        <w:rPr>
          <w:rFonts w:ascii="Garamond" w:eastAsia="Calibri" w:hAnsi="Garamond" w:cs="Times New Roman"/>
          <w:b/>
          <w:sz w:val="28"/>
          <w:szCs w:val="28"/>
          <w:lang w:val="en-US"/>
        </w:rPr>
      </w:pPr>
      <w:r w:rsidRPr="00873BCE">
        <w:rPr>
          <w:rFonts w:ascii="Garamond" w:eastAsia="Calibri" w:hAnsi="Garamond" w:cs="Times New Roman"/>
          <w:b/>
          <w:sz w:val="28"/>
          <w:szCs w:val="28"/>
          <w:lang w:val="en-US"/>
        </w:rPr>
        <w:t xml:space="preserve">October 7-9, 2013 </w:t>
      </w:r>
    </w:p>
    <w:p w:rsidR="00873BCE" w:rsidRPr="00873BCE" w:rsidRDefault="00873BCE" w:rsidP="00873BCE">
      <w:pPr>
        <w:spacing w:line="276" w:lineRule="auto"/>
        <w:jc w:val="center"/>
        <w:rPr>
          <w:rFonts w:ascii="Garamond" w:eastAsia="Calibri" w:hAnsi="Garamond" w:cs="Times New Roman"/>
          <w:b/>
          <w:sz w:val="24"/>
          <w:szCs w:val="24"/>
          <w:lang w:val="en-US"/>
        </w:rPr>
      </w:pPr>
    </w:p>
    <w:p w:rsidR="00873BCE" w:rsidRPr="00D260E4" w:rsidRDefault="00873BCE" w:rsidP="00873BCE">
      <w:pPr>
        <w:spacing w:line="276" w:lineRule="auto"/>
        <w:jc w:val="center"/>
        <w:rPr>
          <w:rFonts w:ascii="Garamond" w:eastAsia="Calibri" w:hAnsi="Garamond" w:cs="Times New Roman"/>
          <w:b/>
          <w:sz w:val="28"/>
          <w:szCs w:val="28"/>
          <w:lang w:val="en-US"/>
        </w:rPr>
      </w:pPr>
      <w:r w:rsidRPr="00873BCE">
        <w:rPr>
          <w:rFonts w:ascii="Garamond" w:eastAsia="Calibri" w:hAnsi="Garamond" w:cs="Times New Roman"/>
          <w:b/>
          <w:sz w:val="28"/>
          <w:szCs w:val="28"/>
          <w:lang w:val="en-US"/>
        </w:rPr>
        <w:t>“Rethinking Regionalism:  Beyond the CARICOM Integration Project”</w:t>
      </w:r>
    </w:p>
    <w:p w:rsidR="00D260E4" w:rsidRPr="00D260E4" w:rsidRDefault="00D260E4" w:rsidP="00D260E4">
      <w:pPr>
        <w:spacing w:after="200" w:line="360" w:lineRule="auto"/>
        <w:rPr>
          <w:rFonts w:ascii="Calibri" w:eastAsia="Calibri" w:hAnsi="Calibri" w:cs="Times New Roman"/>
          <w:sz w:val="4"/>
          <w:szCs w:val="4"/>
          <w:lang w:val="en-US"/>
        </w:rPr>
      </w:pPr>
    </w:p>
    <w:p w:rsidR="00D260E4" w:rsidRPr="00D260E4" w:rsidRDefault="00D260E4" w:rsidP="00D260E4">
      <w:pPr>
        <w:spacing w:after="200" w:line="360" w:lineRule="auto"/>
        <w:jc w:val="both"/>
        <w:rPr>
          <w:rFonts w:ascii="Calibri" w:eastAsia="Calibri" w:hAnsi="Calibri" w:cs="Times New Roman"/>
          <w:sz w:val="22"/>
          <w:szCs w:val="22"/>
          <w:lang w:val="en-US"/>
        </w:rPr>
      </w:pPr>
      <w:r w:rsidRPr="00D260E4">
        <w:rPr>
          <w:rFonts w:ascii="Calibri" w:eastAsia="Calibri" w:hAnsi="Calibri" w:cs="Times New Roman"/>
          <w:sz w:val="22"/>
          <w:szCs w:val="22"/>
          <w:lang w:val="en-US"/>
        </w:rPr>
        <w:t xml:space="preserve">July 2013 marks 40 years of the CARICOM regional integration project from its origins in CARIFTA.  The world has changed dramatically during this time, presenting more complex challenges for development; reshaping the integration project along with the perceptions of the movement, both in terms of its capabilities and limitations; and reshaping the Latin America and Caribbean regional landscape, reconfiguring existing organisations/institutions and creating new ones. These developments raise questions as to the very viability of the CARICOM project and its relevance in its current form to the varied complex developments that have taken place since its launch. Despite these developments, some aspects of the regional experience remain unchanged. Chief of these is the continued existence of a large number of non-independent or sub-state entities for which regional projects throughout the Caribbean and Latin America have not offered a viable solution; and the persistence of questions of viability of the independent Caribbean in light of their economic, social,  political and environmental challenges. This conference seeks to engage colleagues in a sweeping review of the region writ large, reflected in the themes set out below which go beyond the CARCOM project and which also take account of how the complex problems of the contemporary reality are likely to shape CARICOM in the future. The conference also invites consideration of other integration schemes in other parts of the world as a basis for comparison and lesson learning. </w:t>
      </w:r>
    </w:p>
    <w:p w:rsidR="00D260E4" w:rsidRPr="00D260E4" w:rsidRDefault="00D260E4" w:rsidP="00D260E4">
      <w:pPr>
        <w:spacing w:after="200" w:line="360" w:lineRule="auto"/>
        <w:jc w:val="both"/>
        <w:rPr>
          <w:rFonts w:ascii="Calibri" w:eastAsia="Calibri" w:hAnsi="Calibri" w:cs="Times New Roman"/>
          <w:sz w:val="22"/>
          <w:szCs w:val="22"/>
          <w:lang w:val="en-US"/>
        </w:rPr>
      </w:pPr>
      <w:r w:rsidRPr="00D260E4">
        <w:rPr>
          <w:rFonts w:ascii="Calibri" w:eastAsia="Calibri" w:hAnsi="Calibri" w:cs="Times New Roman"/>
          <w:sz w:val="22"/>
          <w:szCs w:val="22"/>
          <w:lang w:val="en-US"/>
        </w:rPr>
        <w:t xml:space="preserve">Abstracts of approximately 150 words should be sent to Nadine Newman at SALISES at </w:t>
      </w:r>
      <w:hyperlink r:id="rId9" w:history="1">
        <w:r w:rsidR="0030190D" w:rsidRPr="00047366">
          <w:rPr>
            <w:rStyle w:val="Hyperlink"/>
            <w:rFonts w:ascii="Calibri" w:eastAsia="Calibri" w:hAnsi="Calibri" w:cs="Times New Roman"/>
            <w:sz w:val="22"/>
            <w:szCs w:val="22"/>
            <w:lang w:val="en-US"/>
          </w:rPr>
          <w:t>salisesintegrationconf@gmail.com</w:t>
        </w:r>
      </w:hyperlink>
      <w:r w:rsidRPr="00D260E4">
        <w:rPr>
          <w:rFonts w:ascii="Calibri" w:eastAsia="Calibri" w:hAnsi="Calibri" w:cs="Times New Roman"/>
          <w:sz w:val="22"/>
          <w:szCs w:val="22"/>
          <w:lang w:val="en-US"/>
        </w:rPr>
        <w:t xml:space="preserve">. </w:t>
      </w:r>
      <w:r w:rsidR="002F38E6" w:rsidRPr="002F38E6">
        <w:rPr>
          <w:rFonts w:ascii="Calibri" w:eastAsia="Calibri" w:hAnsi="Calibri" w:cs="Times New Roman"/>
          <w:b/>
          <w:sz w:val="22"/>
          <w:szCs w:val="22"/>
          <w:u w:val="single"/>
          <w:lang w:val="en-US"/>
        </w:rPr>
        <w:t xml:space="preserve">The </w:t>
      </w:r>
      <w:r w:rsidR="00E60242">
        <w:rPr>
          <w:rFonts w:ascii="Calibri" w:eastAsia="Calibri" w:hAnsi="Calibri" w:cs="Times New Roman"/>
          <w:b/>
          <w:sz w:val="22"/>
          <w:szCs w:val="22"/>
          <w:u w:val="single"/>
          <w:lang w:val="en-US"/>
        </w:rPr>
        <w:t>EXTENDED</w:t>
      </w:r>
      <w:r w:rsidR="002F38E6" w:rsidRPr="002F38E6">
        <w:rPr>
          <w:rFonts w:ascii="Calibri" w:eastAsia="Calibri" w:hAnsi="Calibri" w:cs="Times New Roman"/>
          <w:b/>
          <w:sz w:val="22"/>
          <w:szCs w:val="22"/>
          <w:u w:val="single"/>
          <w:lang w:val="en-US"/>
        </w:rPr>
        <w:t xml:space="preserve"> deadline for </w:t>
      </w:r>
      <w:r w:rsidRPr="002F38E6">
        <w:rPr>
          <w:rFonts w:ascii="Calibri" w:eastAsia="Calibri" w:hAnsi="Calibri" w:cs="Times New Roman"/>
          <w:b/>
          <w:sz w:val="22"/>
          <w:szCs w:val="22"/>
          <w:u w:val="single"/>
          <w:lang w:val="en-US"/>
        </w:rPr>
        <w:t xml:space="preserve">receipt of abstracts is </w:t>
      </w:r>
      <w:r w:rsidR="002F38E6" w:rsidRPr="002F38E6">
        <w:rPr>
          <w:rFonts w:ascii="Calibri" w:eastAsia="Calibri" w:hAnsi="Calibri" w:cs="Times New Roman"/>
          <w:b/>
          <w:sz w:val="22"/>
          <w:szCs w:val="22"/>
          <w:u w:val="single"/>
          <w:lang w:val="en-US"/>
        </w:rPr>
        <w:t>July 19</w:t>
      </w:r>
      <w:r w:rsidRPr="00D260E4">
        <w:rPr>
          <w:rFonts w:ascii="Calibri" w:eastAsia="Calibri" w:hAnsi="Calibri" w:cs="Times New Roman"/>
          <w:sz w:val="22"/>
          <w:szCs w:val="22"/>
          <w:lang w:val="en-US"/>
        </w:rPr>
        <w:t>. Notification of acceptance</w:t>
      </w:r>
      <w:r w:rsidR="002F38E6">
        <w:rPr>
          <w:rFonts w:ascii="Calibri" w:eastAsia="Calibri" w:hAnsi="Calibri" w:cs="Times New Roman"/>
          <w:sz w:val="22"/>
          <w:szCs w:val="22"/>
          <w:lang w:val="en-US"/>
        </w:rPr>
        <w:t xml:space="preserve"> will be communicated by July 31</w:t>
      </w:r>
      <w:r w:rsidRPr="00D260E4">
        <w:rPr>
          <w:rFonts w:ascii="Calibri" w:eastAsia="Calibri" w:hAnsi="Calibri" w:cs="Times New Roman"/>
          <w:sz w:val="22"/>
          <w:szCs w:val="22"/>
          <w:lang w:val="en-US"/>
        </w:rPr>
        <w:t>, 2013. Details of the venue and conference website will be announced in due course.</w:t>
      </w:r>
    </w:p>
    <w:p w:rsidR="00D260E4" w:rsidRPr="00D260E4" w:rsidRDefault="00D260E4" w:rsidP="00D260E4">
      <w:pPr>
        <w:spacing w:after="200"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lastRenderedPageBreak/>
        <w:t>The Conference themes include, but are not limited to, the following:</w:t>
      </w: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Rethinking Regionalism and Regional Integration</w:t>
      </w:r>
    </w:p>
    <w:p w:rsidR="00D260E4" w:rsidRPr="00D260E4" w:rsidRDefault="00D260E4" w:rsidP="00D260E4">
      <w:pPr>
        <w:numPr>
          <w:ilvl w:val="0"/>
          <w:numId w:val="6"/>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How useful are existing theoretical perspectives to understanding modes of regionalism and regional integration in Latin America and the Caribbean?</w:t>
      </w:r>
    </w:p>
    <w:p w:rsidR="00D260E4" w:rsidRPr="00D260E4" w:rsidRDefault="00D260E4" w:rsidP="00D260E4">
      <w:pPr>
        <w:numPr>
          <w:ilvl w:val="0"/>
          <w:numId w:val="6"/>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 xml:space="preserve">Regionalism, Regionalisation, Integration or </w:t>
      </w:r>
      <w:r w:rsidR="00873BCE" w:rsidRPr="00D260E4">
        <w:rPr>
          <w:rFonts w:ascii="Calibri" w:eastAsia="Calibri" w:hAnsi="Calibri" w:cs="Times New Roman"/>
          <w:sz w:val="22"/>
          <w:szCs w:val="22"/>
          <w:lang w:val="en-US"/>
        </w:rPr>
        <w:t>Cooperation</w:t>
      </w:r>
      <w:r w:rsidRPr="00D260E4">
        <w:rPr>
          <w:rFonts w:ascii="Calibri" w:eastAsia="Calibri" w:hAnsi="Calibri" w:cs="Times New Roman"/>
          <w:sz w:val="22"/>
          <w:szCs w:val="22"/>
          <w:lang w:val="en-US"/>
        </w:rPr>
        <w:t>—</w:t>
      </w:r>
      <w:proofErr w:type="gramStart"/>
      <w:r w:rsidRPr="00D260E4">
        <w:rPr>
          <w:rFonts w:ascii="Calibri" w:eastAsia="Calibri" w:hAnsi="Calibri" w:cs="Times New Roman"/>
          <w:sz w:val="22"/>
          <w:szCs w:val="22"/>
          <w:lang w:val="en-US"/>
        </w:rPr>
        <w:t>Which</w:t>
      </w:r>
      <w:proofErr w:type="gramEnd"/>
      <w:r w:rsidRPr="00D260E4">
        <w:rPr>
          <w:rFonts w:ascii="Calibri" w:eastAsia="Calibri" w:hAnsi="Calibri" w:cs="Times New Roman"/>
          <w:sz w:val="22"/>
          <w:szCs w:val="22"/>
          <w:lang w:val="en-US"/>
        </w:rPr>
        <w:t xml:space="preserve"> is the best fit for pan-Caribbean development?</w:t>
      </w:r>
    </w:p>
    <w:p w:rsidR="00D260E4" w:rsidRPr="00D260E4" w:rsidRDefault="00D260E4" w:rsidP="00D260E4">
      <w:pPr>
        <w:numPr>
          <w:ilvl w:val="0"/>
          <w:numId w:val="6"/>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Are regionalism and multilateralism compatible models for Latin America and Caribbean development?</w:t>
      </w:r>
    </w:p>
    <w:p w:rsidR="00D260E4" w:rsidRDefault="00D260E4" w:rsidP="00D260E4">
      <w:pPr>
        <w:spacing w:line="276" w:lineRule="auto"/>
        <w:rPr>
          <w:rFonts w:ascii="Calibri" w:eastAsia="Calibri" w:hAnsi="Calibri" w:cs="Times New Roman"/>
          <w:b/>
          <w:sz w:val="22"/>
          <w:szCs w:val="22"/>
          <w:lang w:val="en-US"/>
        </w:rPr>
      </w:pP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 xml:space="preserve">Whither CARICOM? </w:t>
      </w:r>
      <w:proofErr w:type="gramStart"/>
      <w:r w:rsidRPr="00D260E4">
        <w:rPr>
          <w:rFonts w:ascii="Calibri" w:eastAsia="Calibri" w:hAnsi="Calibri" w:cs="Times New Roman"/>
          <w:b/>
          <w:sz w:val="22"/>
          <w:szCs w:val="22"/>
          <w:lang w:val="en-US"/>
        </w:rPr>
        <w:t>Assessing CARICOM 40 years after the start of the integration project.</w:t>
      </w:r>
      <w:proofErr w:type="gramEnd"/>
      <w:r w:rsidRPr="00D260E4">
        <w:rPr>
          <w:rFonts w:ascii="Calibri" w:eastAsia="Calibri" w:hAnsi="Calibri" w:cs="Times New Roman"/>
          <w:b/>
          <w:sz w:val="22"/>
          <w:szCs w:val="22"/>
          <w:lang w:val="en-US"/>
        </w:rPr>
        <w:t xml:space="preserve"> </w:t>
      </w:r>
    </w:p>
    <w:p w:rsidR="00D260E4" w:rsidRPr="00D260E4" w:rsidRDefault="00D260E4" w:rsidP="00D260E4">
      <w:pPr>
        <w:pStyle w:val="ListParagraph"/>
        <w:numPr>
          <w:ilvl w:val="0"/>
          <w:numId w:val="7"/>
        </w:numPr>
        <w:spacing w:after="200"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t>Is CARICOM equipped to meet the challenges of the 21</w:t>
      </w:r>
      <w:r w:rsidRPr="00D260E4">
        <w:rPr>
          <w:rFonts w:ascii="Calibri" w:eastAsia="Calibri" w:hAnsi="Calibri" w:cs="Times New Roman"/>
          <w:sz w:val="22"/>
          <w:szCs w:val="22"/>
          <w:vertAlign w:val="superscript"/>
          <w:lang w:val="en-US"/>
        </w:rPr>
        <w:t>st</w:t>
      </w:r>
      <w:r w:rsidRPr="00D260E4">
        <w:rPr>
          <w:rFonts w:ascii="Calibri" w:eastAsia="Calibri" w:hAnsi="Calibri" w:cs="Times New Roman"/>
          <w:sz w:val="22"/>
          <w:szCs w:val="22"/>
          <w:lang w:val="en-US"/>
        </w:rPr>
        <w:t xml:space="preserve"> century?</w:t>
      </w:r>
    </w:p>
    <w:p w:rsidR="00D260E4" w:rsidRPr="00D260E4" w:rsidRDefault="00D260E4" w:rsidP="00D260E4">
      <w:pPr>
        <w:pStyle w:val="ListParagraph"/>
        <w:numPr>
          <w:ilvl w:val="0"/>
          <w:numId w:val="7"/>
        </w:numPr>
        <w:spacing w:after="200"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t>How have the financial crisis and global recession affected the fortunes of CARICOM?</w:t>
      </w:r>
    </w:p>
    <w:p w:rsidR="00D260E4" w:rsidRPr="00D260E4" w:rsidRDefault="00D260E4" w:rsidP="00D260E4">
      <w:pPr>
        <w:pStyle w:val="ListParagraph"/>
        <w:numPr>
          <w:ilvl w:val="0"/>
          <w:numId w:val="7"/>
        </w:numPr>
        <w:spacing w:after="200"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t>How relevant is the CSME? What are some of the challenges affecting its implementation? How might these be overcome?</w:t>
      </w:r>
    </w:p>
    <w:p w:rsidR="00D260E4" w:rsidRDefault="00D260E4" w:rsidP="00873BCE">
      <w:pPr>
        <w:pStyle w:val="ListParagraph"/>
        <w:numPr>
          <w:ilvl w:val="0"/>
          <w:numId w:val="7"/>
        </w:numPr>
        <w:spacing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t>How successful has CARICOM been in integrating its outlying member states: the Bahamas, Haiti, Suriname and Belize in CARICOM? What are some of the challenges and opportunities that may influence future directions?</w:t>
      </w:r>
    </w:p>
    <w:p w:rsidR="00873BCE" w:rsidRDefault="00873BCE" w:rsidP="00873BCE">
      <w:pPr>
        <w:spacing w:line="276" w:lineRule="auto"/>
        <w:rPr>
          <w:rFonts w:ascii="Calibri" w:eastAsia="Calibri" w:hAnsi="Calibri" w:cs="Times New Roman"/>
          <w:b/>
          <w:sz w:val="22"/>
          <w:szCs w:val="22"/>
          <w:lang w:val="en-US"/>
        </w:rPr>
      </w:pP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Interrogating Models of Regional Governance</w:t>
      </w:r>
    </w:p>
    <w:p w:rsidR="00D260E4" w:rsidRPr="00D260E4" w:rsidRDefault="00D260E4" w:rsidP="00D260E4">
      <w:pPr>
        <w:numPr>
          <w:ilvl w:val="0"/>
          <w:numId w:val="1"/>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Is CARICOM A Community of Sovereign States or a Scuffling of Islands?</w:t>
      </w:r>
    </w:p>
    <w:p w:rsidR="00D260E4" w:rsidRPr="00D260E4" w:rsidRDefault="00D260E4" w:rsidP="00D260E4">
      <w:pPr>
        <w:numPr>
          <w:ilvl w:val="0"/>
          <w:numId w:val="1"/>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Whither the Caribbean Court of Justice? How important is it in international, regional and national law?</w:t>
      </w:r>
    </w:p>
    <w:p w:rsidR="00D260E4" w:rsidRDefault="00D260E4" w:rsidP="00D260E4">
      <w:pPr>
        <w:spacing w:line="276" w:lineRule="auto"/>
        <w:rPr>
          <w:rFonts w:ascii="Calibri" w:eastAsia="Calibri" w:hAnsi="Calibri" w:cs="Times New Roman"/>
          <w:b/>
          <w:sz w:val="22"/>
          <w:szCs w:val="22"/>
          <w:lang w:val="en-US"/>
        </w:rPr>
      </w:pP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Functionalism and CARICOM</w:t>
      </w:r>
    </w:p>
    <w:p w:rsidR="00D260E4" w:rsidRPr="00D260E4" w:rsidRDefault="00D260E4" w:rsidP="00D260E4">
      <w:pPr>
        <w:numPr>
          <w:ilvl w:val="0"/>
          <w:numId w:val="2"/>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How important in functional integration to the CARICOM integration project?</w:t>
      </w:r>
    </w:p>
    <w:p w:rsidR="00D260E4" w:rsidRPr="00D260E4" w:rsidRDefault="00D260E4" w:rsidP="00D260E4">
      <w:pPr>
        <w:numPr>
          <w:ilvl w:val="0"/>
          <w:numId w:val="2"/>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What are some of the strengths and weaknesses in CARICOM’s approach to functionalism?</w:t>
      </w:r>
    </w:p>
    <w:p w:rsidR="00D260E4" w:rsidRPr="00D260E4" w:rsidRDefault="00D260E4" w:rsidP="00D260E4">
      <w:pPr>
        <w:numPr>
          <w:ilvl w:val="0"/>
          <w:numId w:val="2"/>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What are the main areas of success in functional cooperation and how might these be a model for other aspects of cooperation?</w:t>
      </w:r>
    </w:p>
    <w:p w:rsidR="00D260E4" w:rsidRPr="00D260E4" w:rsidRDefault="00D260E4" w:rsidP="00D260E4">
      <w:pPr>
        <w:numPr>
          <w:ilvl w:val="0"/>
          <w:numId w:val="2"/>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What are the gaps in CARICOM’s functional cooperation? How might these be addressed?</w:t>
      </w:r>
    </w:p>
    <w:p w:rsidR="00D260E4" w:rsidRPr="00D260E4" w:rsidRDefault="00D260E4" w:rsidP="00D260E4">
      <w:pPr>
        <w:numPr>
          <w:ilvl w:val="0"/>
          <w:numId w:val="2"/>
        </w:numPr>
        <w:spacing w:after="200" w:line="276" w:lineRule="auto"/>
        <w:contextualSpacing/>
        <w:rPr>
          <w:rFonts w:ascii="Calibri" w:eastAsia="Calibri" w:hAnsi="Calibri" w:cs="Calibri"/>
          <w:color w:val="000000"/>
          <w:sz w:val="22"/>
          <w:szCs w:val="22"/>
          <w:shd w:val="clear" w:color="auto" w:fill="FFFFFF"/>
          <w:lang w:val="en-US"/>
        </w:rPr>
      </w:pPr>
      <w:r w:rsidRPr="00D260E4">
        <w:rPr>
          <w:rFonts w:ascii="Calibri" w:eastAsia="Calibri" w:hAnsi="Calibri" w:cs="Calibri"/>
          <w:color w:val="000000"/>
          <w:sz w:val="22"/>
          <w:szCs w:val="22"/>
          <w:shd w:val="clear" w:color="auto" w:fill="FFFFFF"/>
          <w:lang w:val="en-US"/>
        </w:rPr>
        <w:t>What implications do the regional efforts of non-state actors have for the CARICOM integration project?</w:t>
      </w:r>
    </w:p>
    <w:p w:rsidR="00D260E4" w:rsidRPr="00D260E4" w:rsidRDefault="00D260E4" w:rsidP="00D260E4">
      <w:pPr>
        <w:numPr>
          <w:ilvl w:val="0"/>
          <w:numId w:val="2"/>
        </w:numPr>
        <w:spacing w:after="200" w:line="276" w:lineRule="auto"/>
        <w:contextualSpacing/>
        <w:rPr>
          <w:rFonts w:ascii="Calibri" w:eastAsia="Calibri" w:hAnsi="Calibri" w:cs="Calibri"/>
          <w:color w:val="000000"/>
          <w:sz w:val="22"/>
          <w:szCs w:val="22"/>
          <w:shd w:val="clear" w:color="auto" w:fill="FFFFFF"/>
          <w:lang w:val="en-US"/>
        </w:rPr>
      </w:pPr>
      <w:r w:rsidRPr="00D260E4">
        <w:rPr>
          <w:rFonts w:ascii="Calibri" w:eastAsia="Calibri" w:hAnsi="Calibri" w:cs="Calibri"/>
          <w:color w:val="000000"/>
          <w:sz w:val="22"/>
          <w:szCs w:val="22"/>
          <w:shd w:val="clear" w:color="auto" w:fill="FFFFFF"/>
          <w:lang w:val="en-US"/>
        </w:rPr>
        <w:t>Is the Caribbean Diaspora relevant to the regional integration project? In what ways might they engage with the regional integration project that can be of benefit to themselves and the region? What are some of the likely challenges in their engagement?</w:t>
      </w:r>
    </w:p>
    <w:p w:rsidR="00D260E4" w:rsidRDefault="00D260E4">
      <w:pPr>
        <w:rPr>
          <w:rFonts w:ascii="Calibri" w:eastAsia="Calibri" w:hAnsi="Calibri" w:cs="Calibri"/>
          <w:b/>
          <w:color w:val="000000"/>
          <w:sz w:val="22"/>
          <w:szCs w:val="22"/>
          <w:shd w:val="clear" w:color="auto" w:fill="FFFFFF"/>
          <w:lang w:val="en-US"/>
        </w:rPr>
      </w:pPr>
      <w:r>
        <w:rPr>
          <w:rFonts w:ascii="Calibri" w:eastAsia="Calibri" w:hAnsi="Calibri" w:cs="Calibri"/>
          <w:b/>
          <w:color w:val="000000"/>
          <w:sz w:val="22"/>
          <w:szCs w:val="22"/>
          <w:shd w:val="clear" w:color="auto" w:fill="FFFFFF"/>
          <w:lang w:val="en-US"/>
        </w:rPr>
        <w:br w:type="page"/>
      </w:r>
    </w:p>
    <w:p w:rsidR="00D260E4" w:rsidRPr="00D260E4" w:rsidRDefault="00D260E4" w:rsidP="00D260E4">
      <w:pPr>
        <w:spacing w:after="200" w:line="276" w:lineRule="auto"/>
        <w:rPr>
          <w:rFonts w:ascii="Calibri" w:eastAsia="Calibri" w:hAnsi="Calibri" w:cs="Calibri"/>
          <w:b/>
          <w:color w:val="000000"/>
          <w:sz w:val="22"/>
          <w:szCs w:val="22"/>
          <w:shd w:val="clear" w:color="auto" w:fill="FFFFFF"/>
          <w:lang w:val="en-US"/>
        </w:rPr>
      </w:pPr>
      <w:r w:rsidRPr="00D260E4">
        <w:rPr>
          <w:rFonts w:ascii="Calibri" w:eastAsia="Calibri" w:hAnsi="Calibri" w:cs="Calibri"/>
          <w:b/>
          <w:color w:val="000000"/>
          <w:sz w:val="22"/>
          <w:szCs w:val="22"/>
          <w:shd w:val="clear" w:color="auto" w:fill="FFFFFF"/>
          <w:lang w:val="en-US"/>
        </w:rPr>
        <w:lastRenderedPageBreak/>
        <w:t>Managing conflict and cooperation in the Caribbean basin</w:t>
      </w:r>
    </w:p>
    <w:p w:rsidR="00D260E4" w:rsidRPr="00D260E4" w:rsidRDefault="00D260E4" w:rsidP="00D260E4">
      <w:pPr>
        <w:numPr>
          <w:ilvl w:val="0"/>
          <w:numId w:val="3"/>
        </w:numPr>
        <w:spacing w:after="200" w:line="276" w:lineRule="auto"/>
        <w:contextualSpacing/>
        <w:rPr>
          <w:rFonts w:ascii="Calibri" w:eastAsia="Calibri" w:hAnsi="Calibri" w:cs="Calibri"/>
          <w:color w:val="000000"/>
          <w:sz w:val="22"/>
          <w:szCs w:val="22"/>
          <w:shd w:val="clear" w:color="auto" w:fill="FFFFFF"/>
          <w:lang w:val="en-US"/>
        </w:rPr>
      </w:pPr>
      <w:r w:rsidRPr="00D260E4">
        <w:rPr>
          <w:rFonts w:ascii="Calibri" w:eastAsia="Calibri" w:hAnsi="Calibri" w:cs="Calibri"/>
          <w:color w:val="000000"/>
          <w:sz w:val="22"/>
          <w:szCs w:val="22"/>
          <w:shd w:val="clear" w:color="auto" w:fill="FFFFFF"/>
          <w:lang w:val="en-US"/>
        </w:rPr>
        <w:t>How equipped is CARICOM to manage conflict between its members and states in the wider Caribbean region?</w:t>
      </w:r>
    </w:p>
    <w:p w:rsidR="00D260E4" w:rsidRPr="00D260E4" w:rsidRDefault="00D260E4" w:rsidP="00D260E4">
      <w:pPr>
        <w:numPr>
          <w:ilvl w:val="0"/>
          <w:numId w:val="3"/>
        </w:numPr>
        <w:spacing w:after="200" w:line="276" w:lineRule="auto"/>
        <w:contextualSpacing/>
        <w:rPr>
          <w:rFonts w:ascii="Calibri" w:eastAsia="Calibri" w:hAnsi="Calibri" w:cs="Calibri"/>
          <w:color w:val="000000"/>
          <w:sz w:val="22"/>
          <w:szCs w:val="22"/>
          <w:shd w:val="clear" w:color="auto" w:fill="FFFFFF"/>
          <w:lang w:val="en-US"/>
        </w:rPr>
      </w:pPr>
      <w:r w:rsidRPr="00D260E4">
        <w:rPr>
          <w:rFonts w:ascii="Calibri" w:eastAsia="Calibri" w:hAnsi="Calibri" w:cs="Calibri"/>
          <w:color w:val="000000"/>
          <w:sz w:val="22"/>
          <w:szCs w:val="22"/>
          <w:shd w:val="clear" w:color="auto" w:fill="FFFFFF"/>
          <w:lang w:val="en-US"/>
        </w:rPr>
        <w:t>What role is there, if any, for a regional approach to maritime delimitation in the Caribbean region?</w:t>
      </w:r>
    </w:p>
    <w:p w:rsidR="00D260E4" w:rsidRPr="00D260E4" w:rsidRDefault="00D260E4" w:rsidP="00D260E4">
      <w:pPr>
        <w:numPr>
          <w:ilvl w:val="0"/>
          <w:numId w:val="3"/>
        </w:numPr>
        <w:spacing w:after="200" w:line="276" w:lineRule="auto"/>
        <w:contextualSpacing/>
        <w:rPr>
          <w:rFonts w:ascii="Calibri" w:eastAsia="Calibri" w:hAnsi="Calibri" w:cs="Calibri"/>
          <w:color w:val="000000"/>
          <w:sz w:val="22"/>
          <w:szCs w:val="22"/>
          <w:shd w:val="clear" w:color="auto" w:fill="FFFFFF"/>
          <w:lang w:val="en-US"/>
        </w:rPr>
      </w:pPr>
      <w:r w:rsidRPr="00D260E4">
        <w:rPr>
          <w:rFonts w:ascii="Calibri" w:eastAsia="Calibri" w:hAnsi="Calibri" w:cs="Calibri"/>
          <w:color w:val="000000"/>
          <w:sz w:val="22"/>
          <w:szCs w:val="22"/>
          <w:shd w:val="clear" w:color="auto" w:fill="FFFFFF"/>
          <w:lang w:val="en-US"/>
        </w:rPr>
        <w:t>How useful is it to consider a regional approach to managing and exploiting for economic development regional common goods such as the Caribbean Sea?</w:t>
      </w:r>
    </w:p>
    <w:p w:rsidR="00D260E4" w:rsidRPr="00D260E4" w:rsidRDefault="00D260E4" w:rsidP="00D260E4">
      <w:pPr>
        <w:numPr>
          <w:ilvl w:val="0"/>
          <w:numId w:val="3"/>
        </w:numPr>
        <w:spacing w:after="200" w:line="276" w:lineRule="auto"/>
        <w:contextualSpacing/>
        <w:rPr>
          <w:rFonts w:ascii="Calibri" w:eastAsia="Calibri" w:hAnsi="Calibri" w:cs="Calibri"/>
          <w:sz w:val="22"/>
          <w:szCs w:val="22"/>
          <w:lang w:val="en-US"/>
        </w:rPr>
      </w:pPr>
      <w:r w:rsidRPr="00D260E4">
        <w:rPr>
          <w:rFonts w:ascii="Calibri" w:eastAsia="Calibri" w:hAnsi="Calibri" w:cs="Calibri"/>
          <w:color w:val="000000"/>
          <w:sz w:val="22"/>
          <w:szCs w:val="22"/>
          <w:shd w:val="clear" w:color="auto" w:fill="FFFFFF"/>
          <w:lang w:val="en-US"/>
        </w:rPr>
        <w:t>How successful have regional initiatives in managing the environment and climate change been? How might such initiatives be strengthened and expanded?</w:t>
      </w:r>
    </w:p>
    <w:p w:rsidR="00D260E4" w:rsidRDefault="00D260E4" w:rsidP="00D260E4">
      <w:pPr>
        <w:spacing w:line="276" w:lineRule="auto"/>
        <w:rPr>
          <w:rFonts w:ascii="Calibri" w:eastAsia="Calibri" w:hAnsi="Calibri" w:cs="Times New Roman"/>
          <w:b/>
          <w:sz w:val="22"/>
          <w:szCs w:val="22"/>
          <w:lang w:val="en-US"/>
        </w:rPr>
      </w:pP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CARICOM’s widening agenda</w:t>
      </w:r>
    </w:p>
    <w:p w:rsidR="00D260E4" w:rsidRPr="00D260E4" w:rsidRDefault="00D260E4" w:rsidP="00D260E4">
      <w:pPr>
        <w:numPr>
          <w:ilvl w:val="0"/>
          <w:numId w:val="4"/>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Whither CARICOM/Dominican Republic relations?</w:t>
      </w:r>
    </w:p>
    <w:p w:rsidR="00D260E4" w:rsidRPr="00D260E4" w:rsidRDefault="00D260E4" w:rsidP="00D260E4">
      <w:pPr>
        <w:numPr>
          <w:ilvl w:val="0"/>
          <w:numId w:val="4"/>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CARICOM and Cuba: what are the implications of a post-Fidel Castro relationship?</w:t>
      </w:r>
    </w:p>
    <w:p w:rsidR="00D260E4" w:rsidRPr="00D260E4" w:rsidRDefault="00D260E4" w:rsidP="00D260E4">
      <w:pPr>
        <w:numPr>
          <w:ilvl w:val="0"/>
          <w:numId w:val="4"/>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CARICOM and ALBA: what are the prospects for a relationship beyond Hugo Chavez?</w:t>
      </w:r>
    </w:p>
    <w:p w:rsidR="00873BCE" w:rsidRDefault="00D260E4" w:rsidP="00D260E4">
      <w:pPr>
        <w:numPr>
          <w:ilvl w:val="0"/>
          <w:numId w:val="4"/>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 xml:space="preserve">How important has ALBA been to the CARICOM region? </w:t>
      </w:r>
    </w:p>
    <w:p w:rsidR="00873BCE" w:rsidRDefault="00D260E4" w:rsidP="00D260E4">
      <w:pPr>
        <w:numPr>
          <w:ilvl w:val="0"/>
          <w:numId w:val="4"/>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 xml:space="preserve">What is its likely future without Hugo Chavez? </w:t>
      </w:r>
    </w:p>
    <w:p w:rsidR="00D260E4" w:rsidRPr="00D260E4" w:rsidRDefault="00D260E4" w:rsidP="00D260E4">
      <w:pPr>
        <w:numPr>
          <w:ilvl w:val="0"/>
          <w:numId w:val="4"/>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What lessons are there for alternative models of regional integration that might be drawn?</w:t>
      </w:r>
    </w:p>
    <w:p w:rsidR="00D260E4" w:rsidRDefault="00D260E4" w:rsidP="00D260E4">
      <w:pPr>
        <w:numPr>
          <w:ilvl w:val="0"/>
          <w:numId w:val="4"/>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How relevant is the Association of Caribbean States to CARICOM’s widening agenda?</w:t>
      </w:r>
    </w:p>
    <w:p w:rsidR="00D260E4" w:rsidRDefault="00D260E4" w:rsidP="00D260E4">
      <w:pPr>
        <w:spacing w:line="276" w:lineRule="auto"/>
        <w:rPr>
          <w:rFonts w:ascii="Calibri" w:eastAsia="Calibri" w:hAnsi="Calibri" w:cs="Times New Roman"/>
          <w:b/>
          <w:sz w:val="22"/>
          <w:szCs w:val="22"/>
          <w:lang w:val="en-US"/>
        </w:rPr>
      </w:pP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OECS Economic and political Union</w:t>
      </w:r>
    </w:p>
    <w:p w:rsidR="00D260E4" w:rsidRPr="00D260E4" w:rsidRDefault="00D260E4" w:rsidP="00D260E4">
      <w:pPr>
        <w:numPr>
          <w:ilvl w:val="0"/>
          <w:numId w:val="5"/>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Whither OECS Integration?</w:t>
      </w:r>
    </w:p>
    <w:p w:rsidR="00873BCE" w:rsidRDefault="00D260E4" w:rsidP="00D260E4">
      <w:pPr>
        <w:numPr>
          <w:ilvl w:val="0"/>
          <w:numId w:val="5"/>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 xml:space="preserve">How viable is the OECS economic union? </w:t>
      </w:r>
    </w:p>
    <w:p w:rsidR="00D260E4" w:rsidRPr="00D260E4" w:rsidRDefault="00D260E4" w:rsidP="00D260E4">
      <w:pPr>
        <w:numPr>
          <w:ilvl w:val="0"/>
          <w:numId w:val="5"/>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To what extent is it viable outside of a political union of member states?</w:t>
      </w:r>
    </w:p>
    <w:p w:rsidR="00D260E4" w:rsidRPr="00D260E4" w:rsidRDefault="00D260E4" w:rsidP="00D260E4">
      <w:pPr>
        <w:numPr>
          <w:ilvl w:val="0"/>
          <w:numId w:val="5"/>
        </w:numPr>
        <w:spacing w:after="200" w:line="276" w:lineRule="auto"/>
        <w:contextualSpacing/>
        <w:rPr>
          <w:rFonts w:ascii="Calibri" w:eastAsia="Calibri" w:hAnsi="Calibri" w:cs="Times New Roman"/>
          <w:sz w:val="22"/>
          <w:szCs w:val="22"/>
          <w:lang w:val="en-US"/>
        </w:rPr>
      </w:pPr>
      <w:r w:rsidRPr="00D260E4">
        <w:rPr>
          <w:rFonts w:ascii="Calibri" w:eastAsia="Calibri" w:hAnsi="Calibri" w:cs="Times New Roman"/>
          <w:sz w:val="22"/>
          <w:szCs w:val="22"/>
          <w:lang w:val="en-US"/>
        </w:rPr>
        <w:t>How compatible is the OECS Integration project with the CARICOM integration project?</w:t>
      </w:r>
    </w:p>
    <w:p w:rsidR="00D260E4" w:rsidRPr="00D260E4" w:rsidRDefault="00D260E4" w:rsidP="00D260E4">
      <w:pPr>
        <w:spacing w:line="276" w:lineRule="auto"/>
        <w:rPr>
          <w:rFonts w:ascii="Calibri" w:eastAsia="Calibri" w:hAnsi="Calibri" w:cs="Times New Roman"/>
          <w:sz w:val="22"/>
          <w:szCs w:val="22"/>
          <w:lang w:val="en-US"/>
        </w:rPr>
      </w:pP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 xml:space="preserve">Regional sub-state Entities: British Overseas Territories, French Overseas </w:t>
      </w:r>
      <w:r w:rsidR="00873BCE" w:rsidRPr="00D260E4">
        <w:rPr>
          <w:rFonts w:ascii="Calibri" w:eastAsia="Calibri" w:hAnsi="Calibri" w:cs="Times New Roman"/>
          <w:b/>
          <w:sz w:val="22"/>
          <w:szCs w:val="22"/>
          <w:lang w:val="en-US"/>
        </w:rPr>
        <w:t>Departments,</w:t>
      </w:r>
      <w:r w:rsidRPr="00D260E4">
        <w:rPr>
          <w:rFonts w:ascii="Calibri" w:eastAsia="Calibri" w:hAnsi="Calibri" w:cs="Times New Roman"/>
          <w:b/>
          <w:sz w:val="22"/>
          <w:szCs w:val="22"/>
          <w:lang w:val="en-US"/>
        </w:rPr>
        <w:t xml:space="preserve"> Dutch Autonomous Units and Municipalities; Puerto Rico</w:t>
      </w:r>
    </w:p>
    <w:p w:rsidR="00D260E4" w:rsidRPr="00D260E4" w:rsidRDefault="00D260E4" w:rsidP="00D260E4">
      <w:pPr>
        <w:pStyle w:val="ListParagraph"/>
        <w:numPr>
          <w:ilvl w:val="0"/>
          <w:numId w:val="8"/>
        </w:numPr>
        <w:spacing w:after="200"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t>Unfinished independence projects or alternative modes of statehood?</w:t>
      </w:r>
    </w:p>
    <w:p w:rsidR="00D260E4" w:rsidRPr="00D260E4" w:rsidRDefault="00D260E4" w:rsidP="00D260E4">
      <w:pPr>
        <w:pStyle w:val="ListParagraph"/>
        <w:numPr>
          <w:ilvl w:val="0"/>
          <w:numId w:val="8"/>
        </w:numPr>
        <w:spacing w:after="200"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t xml:space="preserve">What is the likely future of such entities? </w:t>
      </w:r>
    </w:p>
    <w:p w:rsidR="00D260E4" w:rsidRPr="00D260E4" w:rsidRDefault="00D260E4" w:rsidP="00D260E4">
      <w:pPr>
        <w:pStyle w:val="ListParagraph"/>
        <w:numPr>
          <w:ilvl w:val="0"/>
          <w:numId w:val="8"/>
        </w:numPr>
        <w:spacing w:after="200"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t>What are some of the ways in which CARICOM and the OECS can interact with these entities in a way that strengthens their political autonomy and economic engagement with the region?</w:t>
      </w:r>
    </w:p>
    <w:p w:rsidR="00D260E4" w:rsidRPr="00D260E4" w:rsidRDefault="00D260E4" w:rsidP="00D260E4">
      <w:pPr>
        <w:pStyle w:val="ListParagraph"/>
        <w:numPr>
          <w:ilvl w:val="0"/>
          <w:numId w:val="8"/>
        </w:numPr>
        <w:spacing w:after="200"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t>To what extent can their engagement with CARICOM and the OECS strengthen their integration into the Latin American and Caribbean region?</w:t>
      </w:r>
    </w:p>
    <w:p w:rsidR="00D260E4" w:rsidRPr="00D260E4" w:rsidRDefault="00D260E4" w:rsidP="00D260E4">
      <w:pPr>
        <w:pStyle w:val="ListParagraph"/>
        <w:numPr>
          <w:ilvl w:val="0"/>
          <w:numId w:val="8"/>
        </w:numPr>
        <w:spacing w:after="200"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t>What might some of the opportunities and challenges be to CARICOM and the OECS for their closer engagement with these integration schemes?</w:t>
      </w:r>
    </w:p>
    <w:p w:rsidR="00D260E4" w:rsidRPr="00D260E4" w:rsidRDefault="00D260E4" w:rsidP="00D260E4">
      <w:pPr>
        <w:spacing w:line="276" w:lineRule="auto"/>
        <w:rPr>
          <w:rFonts w:ascii="Calibri" w:eastAsia="Calibri" w:hAnsi="Calibri" w:cs="Times New Roman"/>
          <w:sz w:val="22"/>
          <w:szCs w:val="22"/>
          <w:lang w:val="en-US"/>
        </w:rPr>
      </w:pPr>
    </w:p>
    <w:p w:rsidR="00D260E4" w:rsidRDefault="00D260E4">
      <w:pPr>
        <w:rPr>
          <w:rFonts w:ascii="Calibri" w:eastAsia="Calibri" w:hAnsi="Calibri" w:cs="Times New Roman"/>
          <w:b/>
          <w:sz w:val="22"/>
          <w:szCs w:val="22"/>
          <w:lang w:val="en-US"/>
        </w:rPr>
      </w:pPr>
      <w:r>
        <w:rPr>
          <w:rFonts w:ascii="Calibri" w:eastAsia="Calibri" w:hAnsi="Calibri" w:cs="Times New Roman"/>
          <w:b/>
          <w:sz w:val="22"/>
          <w:szCs w:val="22"/>
          <w:lang w:val="en-US"/>
        </w:rPr>
        <w:br w:type="page"/>
      </w: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Integrating the Southern countries of the American Continent</w:t>
      </w:r>
    </w:p>
    <w:p w:rsidR="00D260E4" w:rsidRDefault="00D260E4" w:rsidP="00D260E4">
      <w:pPr>
        <w:pStyle w:val="ListParagraph"/>
        <w:numPr>
          <w:ilvl w:val="0"/>
          <w:numId w:val="9"/>
        </w:numPr>
        <w:spacing w:after="200"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t xml:space="preserve">What possibilities </w:t>
      </w:r>
      <w:proofErr w:type="gramStart"/>
      <w:r w:rsidRPr="00D260E4">
        <w:rPr>
          <w:rFonts w:ascii="Calibri" w:eastAsia="Calibri" w:hAnsi="Calibri" w:cs="Times New Roman"/>
          <w:sz w:val="22"/>
          <w:szCs w:val="22"/>
          <w:lang w:val="en-US"/>
        </w:rPr>
        <w:t>does</w:t>
      </w:r>
      <w:proofErr w:type="gramEnd"/>
      <w:r w:rsidRPr="00D260E4">
        <w:rPr>
          <w:rFonts w:ascii="Calibri" w:eastAsia="Calibri" w:hAnsi="Calibri" w:cs="Times New Roman"/>
          <w:sz w:val="22"/>
          <w:szCs w:val="22"/>
          <w:lang w:val="en-US"/>
        </w:rPr>
        <w:t xml:space="preserve"> The Community of Latin American and Caribbean States (CELAC) hold for the reconfiguring of a new relationship among the Caribbean, Mexico, Central America and South America? </w:t>
      </w:r>
    </w:p>
    <w:p w:rsidR="00D260E4" w:rsidRPr="00D260E4" w:rsidRDefault="00D260E4" w:rsidP="00873BCE">
      <w:pPr>
        <w:pStyle w:val="ListParagraph"/>
        <w:numPr>
          <w:ilvl w:val="0"/>
          <w:numId w:val="9"/>
        </w:numPr>
        <w:spacing w:line="276" w:lineRule="auto"/>
        <w:rPr>
          <w:rFonts w:ascii="Calibri" w:eastAsia="Calibri" w:hAnsi="Calibri" w:cs="Times New Roman"/>
          <w:sz w:val="22"/>
          <w:szCs w:val="22"/>
          <w:lang w:val="en-US"/>
        </w:rPr>
      </w:pPr>
      <w:r w:rsidRPr="00D260E4">
        <w:rPr>
          <w:rFonts w:ascii="Calibri" w:eastAsia="Calibri" w:hAnsi="Calibri" w:cs="Times New Roman"/>
          <w:sz w:val="22"/>
          <w:szCs w:val="22"/>
          <w:lang w:val="en-US"/>
        </w:rPr>
        <w:t>What implications are there likely to be for the CARICOM integration process?</w:t>
      </w:r>
    </w:p>
    <w:p w:rsidR="00873BCE" w:rsidRDefault="00873BCE" w:rsidP="00873BCE">
      <w:pPr>
        <w:spacing w:line="276" w:lineRule="auto"/>
        <w:rPr>
          <w:rFonts w:ascii="Calibri" w:eastAsia="Calibri" w:hAnsi="Calibri" w:cs="Times New Roman"/>
          <w:b/>
          <w:sz w:val="22"/>
          <w:szCs w:val="22"/>
          <w:lang w:val="en-US"/>
        </w:rPr>
      </w:pP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IIRSA</w:t>
      </w:r>
      <w:r w:rsidR="00873BCE">
        <w:rPr>
          <w:rFonts w:ascii="Calibri" w:eastAsia="Calibri" w:hAnsi="Calibri" w:cs="Times New Roman"/>
          <w:b/>
          <w:sz w:val="22"/>
          <w:szCs w:val="22"/>
          <w:lang w:val="en-US"/>
        </w:rPr>
        <w:t>: CARICOM</w:t>
      </w:r>
      <w:r w:rsidRPr="00D260E4">
        <w:rPr>
          <w:rFonts w:ascii="Calibri" w:eastAsia="Calibri" w:hAnsi="Calibri" w:cs="Times New Roman"/>
          <w:b/>
          <w:sz w:val="22"/>
          <w:szCs w:val="22"/>
          <w:lang w:val="en-US"/>
        </w:rPr>
        <w:t xml:space="preserve"> countries at the point of Interface with Latin America</w:t>
      </w:r>
    </w:p>
    <w:p w:rsidR="00873BCE" w:rsidRPr="00873BCE" w:rsidRDefault="00D260E4" w:rsidP="00873BCE">
      <w:pPr>
        <w:pStyle w:val="ListParagraph"/>
        <w:numPr>
          <w:ilvl w:val="0"/>
          <w:numId w:val="10"/>
        </w:numPr>
        <w:spacing w:after="200"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 xml:space="preserve">What are the implications of the engagement of Guyana, Belize and Suriname in The Initiative for the Integration of Regional Infrastructure in South America (IIRSA) for their development and integration into Latin America? </w:t>
      </w:r>
    </w:p>
    <w:p w:rsidR="00873BCE" w:rsidRPr="00873BCE" w:rsidRDefault="00D260E4" w:rsidP="00873BCE">
      <w:pPr>
        <w:pStyle w:val="ListParagraph"/>
        <w:numPr>
          <w:ilvl w:val="0"/>
          <w:numId w:val="10"/>
        </w:numPr>
        <w:spacing w:after="200"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 xml:space="preserve">What challenges and opportunities do these engagements hold for the CARICOM integration process? </w:t>
      </w:r>
    </w:p>
    <w:p w:rsidR="00D260E4" w:rsidRPr="00873BCE" w:rsidRDefault="00D260E4" w:rsidP="00873BCE">
      <w:pPr>
        <w:pStyle w:val="ListParagraph"/>
        <w:numPr>
          <w:ilvl w:val="0"/>
          <w:numId w:val="10"/>
        </w:numPr>
        <w:spacing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How successful has IIRSA been as a tool of South American Integration?</w:t>
      </w:r>
    </w:p>
    <w:p w:rsidR="00D260E4" w:rsidRPr="00D260E4" w:rsidRDefault="00D260E4" w:rsidP="00873BCE">
      <w:pPr>
        <w:spacing w:line="276" w:lineRule="auto"/>
        <w:rPr>
          <w:rFonts w:ascii="Calibri" w:eastAsia="Calibri" w:hAnsi="Calibri" w:cs="Times New Roman"/>
          <w:b/>
          <w:sz w:val="22"/>
          <w:szCs w:val="22"/>
          <w:lang w:val="en-US"/>
        </w:rPr>
      </w:pPr>
    </w:p>
    <w:p w:rsidR="00D260E4" w:rsidRPr="00D260E4" w:rsidRDefault="00235F7C" w:rsidP="00D260E4">
      <w:pPr>
        <w:spacing w:after="200" w:line="276" w:lineRule="auto"/>
        <w:rPr>
          <w:rFonts w:ascii="Calibri" w:eastAsia="Calibri" w:hAnsi="Calibri" w:cs="Times New Roman"/>
          <w:b/>
          <w:sz w:val="22"/>
          <w:szCs w:val="22"/>
          <w:lang w:val="en-US"/>
        </w:rPr>
      </w:pPr>
      <w:r>
        <w:rPr>
          <w:rFonts w:ascii="Calibri" w:eastAsia="Calibri" w:hAnsi="Calibri" w:cs="Times New Roman"/>
          <w:b/>
          <w:sz w:val="22"/>
          <w:szCs w:val="22"/>
          <w:lang w:val="en-US"/>
        </w:rPr>
        <w:t>Europe</w:t>
      </w:r>
      <w:r w:rsidR="00D260E4" w:rsidRPr="00D260E4">
        <w:rPr>
          <w:rFonts w:ascii="Calibri" w:eastAsia="Calibri" w:hAnsi="Calibri" w:cs="Times New Roman"/>
          <w:b/>
          <w:sz w:val="22"/>
          <w:szCs w:val="22"/>
          <w:lang w:val="en-US"/>
        </w:rPr>
        <w:t xml:space="preserve"> in the Caribbean and Latin America</w:t>
      </w:r>
    </w:p>
    <w:p w:rsidR="00873BCE" w:rsidRPr="00873BCE" w:rsidRDefault="00D260E4" w:rsidP="00873BCE">
      <w:pPr>
        <w:pStyle w:val="ListParagraph"/>
        <w:numPr>
          <w:ilvl w:val="0"/>
          <w:numId w:val="11"/>
        </w:numPr>
        <w:spacing w:after="200"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 xml:space="preserve">In the wake of the global financial crisis and recession, what challenges and possibilities </w:t>
      </w:r>
      <w:proofErr w:type="gramStart"/>
      <w:r w:rsidRPr="00873BCE">
        <w:rPr>
          <w:rFonts w:ascii="Calibri" w:eastAsia="Calibri" w:hAnsi="Calibri" w:cs="Times New Roman"/>
          <w:sz w:val="22"/>
          <w:szCs w:val="22"/>
          <w:lang w:val="en-US"/>
        </w:rPr>
        <w:t>do</w:t>
      </w:r>
      <w:proofErr w:type="gramEnd"/>
      <w:r w:rsidRPr="00873BCE">
        <w:rPr>
          <w:rFonts w:ascii="Calibri" w:eastAsia="Calibri" w:hAnsi="Calibri" w:cs="Times New Roman"/>
          <w:sz w:val="22"/>
          <w:szCs w:val="22"/>
          <w:lang w:val="en-US"/>
        </w:rPr>
        <w:t xml:space="preserve"> the EPA hold for CARIFORUM countries? </w:t>
      </w:r>
    </w:p>
    <w:p w:rsidR="00873BCE" w:rsidRPr="00873BCE" w:rsidRDefault="00D260E4" w:rsidP="00873BCE">
      <w:pPr>
        <w:pStyle w:val="ListParagraph"/>
        <w:numPr>
          <w:ilvl w:val="0"/>
          <w:numId w:val="11"/>
        </w:numPr>
        <w:spacing w:after="200"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 xml:space="preserve">What are the likely future directions of Europe’s engagement with Latin America? </w:t>
      </w:r>
    </w:p>
    <w:p w:rsidR="00D260E4" w:rsidRPr="00873BCE" w:rsidRDefault="00D260E4" w:rsidP="00873BCE">
      <w:pPr>
        <w:pStyle w:val="ListParagraph"/>
        <w:numPr>
          <w:ilvl w:val="0"/>
          <w:numId w:val="11"/>
        </w:numPr>
        <w:spacing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 xml:space="preserve">What are the likely implications to current integration initiatives? </w:t>
      </w:r>
    </w:p>
    <w:p w:rsidR="00D260E4" w:rsidRPr="00D260E4" w:rsidRDefault="00D260E4" w:rsidP="00873BCE">
      <w:pPr>
        <w:spacing w:line="276" w:lineRule="auto"/>
        <w:rPr>
          <w:rFonts w:ascii="Calibri" w:eastAsia="Calibri" w:hAnsi="Calibri" w:cs="Times New Roman"/>
          <w:b/>
          <w:sz w:val="22"/>
          <w:szCs w:val="22"/>
          <w:lang w:val="en-US"/>
        </w:rPr>
      </w:pP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North America in the Caribbean and Latin America</w:t>
      </w:r>
    </w:p>
    <w:p w:rsidR="00D260E4" w:rsidRPr="00873BCE" w:rsidRDefault="00D260E4" w:rsidP="00873BCE">
      <w:pPr>
        <w:pStyle w:val="ListParagraph"/>
        <w:numPr>
          <w:ilvl w:val="0"/>
          <w:numId w:val="12"/>
        </w:numPr>
        <w:spacing w:after="200"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CARICOM/CARIBCAN trade: challenges and possibilities.</w:t>
      </w:r>
    </w:p>
    <w:p w:rsidR="00D260E4" w:rsidRPr="00873BCE" w:rsidRDefault="00D260E4" w:rsidP="00873BCE">
      <w:pPr>
        <w:pStyle w:val="ListParagraph"/>
        <w:numPr>
          <w:ilvl w:val="0"/>
          <w:numId w:val="12"/>
        </w:numPr>
        <w:spacing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The future direction of the US’ engagement with the Caribbean and Latin America</w:t>
      </w:r>
    </w:p>
    <w:p w:rsidR="00D260E4" w:rsidRPr="00D260E4" w:rsidRDefault="00D260E4" w:rsidP="00873BCE">
      <w:pPr>
        <w:spacing w:line="276" w:lineRule="auto"/>
        <w:rPr>
          <w:rFonts w:ascii="Calibri" w:eastAsia="Calibri" w:hAnsi="Calibri" w:cs="Times New Roman"/>
          <w:b/>
          <w:sz w:val="22"/>
          <w:szCs w:val="22"/>
          <w:lang w:val="en-US"/>
        </w:rPr>
      </w:pP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Beyond Europe and North America</w:t>
      </w:r>
    </w:p>
    <w:p w:rsidR="00D260E4" w:rsidRPr="00873BCE" w:rsidRDefault="00D260E4" w:rsidP="00873BCE">
      <w:pPr>
        <w:pStyle w:val="ListParagraph"/>
        <w:numPr>
          <w:ilvl w:val="0"/>
          <w:numId w:val="13"/>
        </w:numPr>
        <w:spacing w:after="200"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China in the Caribbean and Latin America: Exploring the possibilities and challenges that China holds.</w:t>
      </w:r>
    </w:p>
    <w:p w:rsidR="00D260E4" w:rsidRPr="00873BCE" w:rsidRDefault="00D260E4" w:rsidP="00873BCE">
      <w:pPr>
        <w:pStyle w:val="ListParagraph"/>
        <w:numPr>
          <w:ilvl w:val="0"/>
          <w:numId w:val="13"/>
        </w:numPr>
        <w:spacing w:after="200"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 xml:space="preserve">The role of Brazil in regional trade. </w:t>
      </w:r>
    </w:p>
    <w:p w:rsidR="00D260E4" w:rsidRPr="00873BCE" w:rsidRDefault="00D260E4" w:rsidP="00873BCE">
      <w:pPr>
        <w:pStyle w:val="ListParagraph"/>
        <w:numPr>
          <w:ilvl w:val="0"/>
          <w:numId w:val="13"/>
        </w:numPr>
        <w:spacing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Brazil’s political role in the region.</w:t>
      </w:r>
    </w:p>
    <w:p w:rsidR="00D260E4" w:rsidRPr="00D260E4" w:rsidRDefault="00D260E4" w:rsidP="00873BCE">
      <w:pPr>
        <w:spacing w:line="276" w:lineRule="auto"/>
        <w:rPr>
          <w:rFonts w:ascii="Calibri" w:eastAsia="Calibri" w:hAnsi="Calibri" w:cs="Times New Roman"/>
          <w:sz w:val="22"/>
          <w:szCs w:val="22"/>
          <w:lang w:val="en-US"/>
        </w:rPr>
      </w:pPr>
    </w:p>
    <w:p w:rsidR="00D260E4" w:rsidRPr="00D260E4" w:rsidRDefault="00D260E4" w:rsidP="00D260E4">
      <w:pPr>
        <w:spacing w:after="200" w:line="276" w:lineRule="auto"/>
        <w:rPr>
          <w:rFonts w:ascii="Calibri" w:eastAsia="Calibri" w:hAnsi="Calibri" w:cs="Times New Roman"/>
          <w:b/>
          <w:sz w:val="22"/>
          <w:szCs w:val="22"/>
          <w:lang w:val="en-US"/>
        </w:rPr>
      </w:pPr>
      <w:r w:rsidRPr="00D260E4">
        <w:rPr>
          <w:rFonts w:ascii="Calibri" w:eastAsia="Calibri" w:hAnsi="Calibri" w:cs="Times New Roman"/>
          <w:b/>
          <w:sz w:val="22"/>
          <w:szCs w:val="22"/>
          <w:lang w:val="en-US"/>
        </w:rPr>
        <w:t>Comparing regional integration experiences</w:t>
      </w:r>
    </w:p>
    <w:p w:rsidR="00D260E4" w:rsidRPr="00873BCE" w:rsidRDefault="00D260E4" w:rsidP="00873BCE">
      <w:pPr>
        <w:pStyle w:val="ListParagraph"/>
        <w:numPr>
          <w:ilvl w:val="0"/>
          <w:numId w:val="14"/>
        </w:numPr>
        <w:spacing w:after="200"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The European Union and its influence on regional integration schemes: past and present.</w:t>
      </w:r>
    </w:p>
    <w:p w:rsidR="00D260E4" w:rsidRPr="00873BCE" w:rsidRDefault="00D260E4" w:rsidP="00873BCE">
      <w:pPr>
        <w:pStyle w:val="ListParagraph"/>
        <w:numPr>
          <w:ilvl w:val="0"/>
          <w:numId w:val="14"/>
        </w:numPr>
        <w:spacing w:after="200"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The African Union: Lessons for the Caribbean</w:t>
      </w:r>
    </w:p>
    <w:p w:rsidR="00D260E4" w:rsidRDefault="00D260E4" w:rsidP="00873BCE">
      <w:pPr>
        <w:pStyle w:val="ListParagraph"/>
        <w:numPr>
          <w:ilvl w:val="0"/>
          <w:numId w:val="14"/>
        </w:numPr>
        <w:spacing w:after="200" w:line="276" w:lineRule="auto"/>
        <w:rPr>
          <w:rFonts w:ascii="Calibri" w:eastAsia="Calibri" w:hAnsi="Calibri" w:cs="Times New Roman"/>
          <w:sz w:val="22"/>
          <w:szCs w:val="22"/>
          <w:lang w:val="en-US"/>
        </w:rPr>
      </w:pPr>
      <w:r w:rsidRPr="00873BCE">
        <w:rPr>
          <w:rFonts w:ascii="Calibri" w:eastAsia="Calibri" w:hAnsi="Calibri" w:cs="Times New Roman"/>
          <w:sz w:val="22"/>
          <w:szCs w:val="22"/>
          <w:lang w:val="en-US"/>
        </w:rPr>
        <w:t>Pacific integration schemes: challenges, successes and future direction.</w:t>
      </w:r>
    </w:p>
    <w:p w:rsidR="00025951" w:rsidRDefault="00025951">
      <w:pPr>
        <w:rPr>
          <w:rFonts w:ascii="Calibri" w:eastAsia="Calibri" w:hAnsi="Calibri" w:cs="Times New Roman"/>
          <w:sz w:val="22"/>
          <w:szCs w:val="22"/>
          <w:lang w:val="en-US"/>
        </w:rPr>
      </w:pPr>
      <w:r>
        <w:rPr>
          <w:rFonts w:ascii="Calibri" w:eastAsia="Calibri" w:hAnsi="Calibri" w:cs="Times New Roman"/>
          <w:sz w:val="22"/>
          <w:szCs w:val="22"/>
          <w:lang w:val="en-US"/>
        </w:rPr>
        <w:br w:type="page"/>
      </w:r>
    </w:p>
    <w:p w:rsidR="00DD20F7" w:rsidRDefault="004A3336" w:rsidP="00025951">
      <w:pPr>
        <w:spacing w:after="200" w:line="276" w:lineRule="auto"/>
        <w:rPr>
          <w:rFonts w:ascii="Calibri" w:eastAsia="Calibri" w:hAnsi="Calibri" w:cs="Times New Roman"/>
          <w:sz w:val="22"/>
          <w:szCs w:val="22"/>
          <w:lang w:val="en-US"/>
        </w:rPr>
      </w:pPr>
      <w:r>
        <w:rPr>
          <w:rFonts w:ascii="Calibri" w:eastAsia="Calibri" w:hAnsi="Calibri" w:cs="Times New Roman"/>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-38100</wp:posOffset>
                </wp:positionV>
                <wp:extent cx="5857875" cy="2590800"/>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90800"/>
                        </a:xfrm>
                        <a:prstGeom prst="roundRect">
                          <a:avLst>
                            <a:gd name="adj" fmla="val 16667"/>
                          </a:avLst>
                        </a:prstGeom>
                        <a:solidFill>
                          <a:srgbClr val="FFFFFF"/>
                        </a:solidFill>
                        <a:ln w="9525">
                          <a:solidFill>
                            <a:srgbClr val="000000"/>
                          </a:solidFill>
                          <a:round/>
                          <a:headEnd/>
                          <a:tailEnd/>
                        </a:ln>
                      </wps:spPr>
                      <wps:txbx>
                        <w:txbxContent>
                          <w:p w:rsidR="00025951" w:rsidRPr="00DD20F7" w:rsidRDefault="00025951" w:rsidP="00DD20F7">
                            <w:pPr>
                              <w:spacing w:line="276" w:lineRule="auto"/>
                              <w:jc w:val="center"/>
                              <w:rPr>
                                <w:rFonts w:ascii="Georgia" w:hAnsi="Georgia"/>
                                <w:sz w:val="36"/>
                                <w:szCs w:val="36"/>
                              </w:rPr>
                            </w:pPr>
                            <w:r w:rsidRPr="00DD20F7">
                              <w:rPr>
                                <w:rFonts w:ascii="Georgia" w:hAnsi="Georgia"/>
                                <w:sz w:val="36"/>
                                <w:szCs w:val="36"/>
                              </w:rPr>
                              <w:t>ABSTRACT/PAPER SUBMISSION</w:t>
                            </w:r>
                          </w:p>
                          <w:p w:rsidR="00DD20F7" w:rsidRDefault="00DD20F7" w:rsidP="00DD20F7">
                            <w:pPr>
                              <w:spacing w:line="276" w:lineRule="auto"/>
                            </w:pPr>
                          </w:p>
                          <w:p w:rsidR="00025951" w:rsidRPr="00DD20F7" w:rsidRDefault="00025951" w:rsidP="00DD20F7">
                            <w:pPr>
                              <w:spacing w:line="276" w:lineRule="auto"/>
                              <w:rPr>
                                <w:sz w:val="28"/>
                                <w:szCs w:val="28"/>
                              </w:rPr>
                            </w:pPr>
                            <w:r w:rsidRPr="00DD20F7">
                              <w:rPr>
                                <w:sz w:val="28"/>
                                <w:szCs w:val="28"/>
                              </w:rPr>
                              <w:t>Abstracts of no more than 150 words may be submitted to</w:t>
                            </w:r>
                          </w:p>
                          <w:p w:rsidR="00025951" w:rsidRPr="00DD20F7" w:rsidRDefault="00377666" w:rsidP="00025951">
                            <w:pPr>
                              <w:rPr>
                                <w:sz w:val="28"/>
                                <w:szCs w:val="28"/>
                              </w:rPr>
                            </w:pPr>
                            <w:hyperlink r:id="rId10" w:history="1">
                              <w:r w:rsidR="00DD20F7" w:rsidRPr="00DD20F7">
                                <w:rPr>
                                  <w:rStyle w:val="Hyperlink"/>
                                  <w:sz w:val="28"/>
                                  <w:szCs w:val="28"/>
                                </w:rPr>
                                <w:t>salisesintegrationconf@gmail.com</w:t>
                              </w:r>
                            </w:hyperlink>
                          </w:p>
                          <w:p w:rsidR="00DD20F7" w:rsidRPr="00DD20F7" w:rsidRDefault="00DD20F7" w:rsidP="00025951">
                            <w:pPr>
                              <w:rPr>
                                <w:sz w:val="28"/>
                                <w:szCs w:val="28"/>
                              </w:rPr>
                            </w:pPr>
                          </w:p>
                          <w:p w:rsidR="00025951" w:rsidRDefault="002F38E6" w:rsidP="00DD20F7">
                            <w:pPr>
                              <w:spacing w:line="360" w:lineRule="auto"/>
                              <w:rPr>
                                <w:sz w:val="28"/>
                                <w:szCs w:val="28"/>
                              </w:rPr>
                            </w:pPr>
                            <w:r>
                              <w:rPr>
                                <w:sz w:val="28"/>
                                <w:szCs w:val="28"/>
                              </w:rPr>
                              <w:t>Deadline</w:t>
                            </w:r>
                            <w:r w:rsidR="00025951" w:rsidRPr="00DD20F7">
                              <w:rPr>
                                <w:sz w:val="28"/>
                                <w:szCs w:val="28"/>
                              </w:rPr>
                              <w:t xml:space="preserve"> for submission of abstracts: </w:t>
                            </w:r>
                            <w:r w:rsidRPr="002F38E6">
                              <w:rPr>
                                <w:b/>
                                <w:sz w:val="28"/>
                                <w:szCs w:val="28"/>
                                <w:u w:val="single"/>
                              </w:rPr>
                              <w:t>EXTENDED TO JULY 19</w:t>
                            </w:r>
                            <w:r>
                              <w:rPr>
                                <w:sz w:val="28"/>
                                <w:szCs w:val="28"/>
                              </w:rPr>
                              <w:t xml:space="preserve"> </w:t>
                            </w:r>
                            <w:r w:rsidR="00025951" w:rsidRPr="00DD20F7">
                              <w:rPr>
                                <w:sz w:val="28"/>
                                <w:szCs w:val="28"/>
                              </w:rPr>
                              <w:t xml:space="preserve">Notification of acceptance of abstracts: </w:t>
                            </w:r>
                            <w:r>
                              <w:rPr>
                                <w:sz w:val="28"/>
                                <w:szCs w:val="28"/>
                              </w:rPr>
                              <w:t>July 31</w:t>
                            </w:r>
                          </w:p>
                          <w:p w:rsidR="008A4A3D" w:rsidRDefault="008A4A3D" w:rsidP="008A4A3D">
                            <w:pPr>
                              <w:spacing w:line="276" w:lineRule="auto"/>
                              <w:rPr>
                                <w:rFonts w:ascii="Garamond" w:eastAsia="Calibri" w:hAnsi="Garamond" w:cs="Times New Roman"/>
                                <w:b/>
                                <w:sz w:val="28"/>
                                <w:szCs w:val="28"/>
                                <w:lang w:val="en-US"/>
                              </w:rPr>
                            </w:pPr>
                            <w:r>
                              <w:rPr>
                                <w:sz w:val="28"/>
                                <w:szCs w:val="28"/>
                              </w:rPr>
                              <w:t xml:space="preserve">Dates of Conference: </w:t>
                            </w:r>
                            <w:r w:rsidRPr="008A4A3D">
                              <w:rPr>
                                <w:rFonts w:eastAsia="Calibri"/>
                                <w:b/>
                                <w:sz w:val="28"/>
                                <w:szCs w:val="28"/>
                                <w:lang w:val="en-US"/>
                              </w:rPr>
                              <w:t>October 7-9, 2013</w:t>
                            </w:r>
                            <w:r w:rsidRPr="00873BCE">
                              <w:rPr>
                                <w:rFonts w:ascii="Garamond" w:eastAsia="Calibri" w:hAnsi="Garamond" w:cs="Times New Roman"/>
                                <w:b/>
                                <w:sz w:val="28"/>
                                <w:szCs w:val="28"/>
                                <w:lang w:val="en-US"/>
                              </w:rPr>
                              <w:t xml:space="preserve"> </w:t>
                            </w:r>
                          </w:p>
                          <w:p w:rsidR="008A4A3D" w:rsidRPr="00DD20F7" w:rsidRDefault="008A4A3D" w:rsidP="00DD20F7">
                            <w:pPr>
                              <w:spacing w:line="360" w:lineRule="auto"/>
                              <w:rPr>
                                <w:sz w:val="28"/>
                                <w:szCs w:val="28"/>
                              </w:rPr>
                            </w:pPr>
                          </w:p>
                          <w:p w:rsidR="00DD20F7" w:rsidRDefault="00DD20F7" w:rsidP="00025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5pt;margin-top:-3pt;width:461.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">
                <v:textbox>
                  <w:txbxContent>
                    <w:p w:rsidR="00025951" w:rsidRPr="00DD20F7" w:rsidRDefault="00025951" w:rsidP="00DD20F7">
                      <w:pPr>
                        <w:spacing w:line="276" w:lineRule="auto"/>
                        <w:jc w:val="center"/>
                        <w:rPr>
                          <w:rFonts w:ascii="Georgia" w:hAnsi="Georgia"/>
                          <w:sz w:val="36"/>
                          <w:szCs w:val="36"/>
                        </w:rPr>
                      </w:pPr>
                      <w:r w:rsidRPr="00DD20F7">
                        <w:rPr>
                          <w:rFonts w:ascii="Georgia" w:hAnsi="Georgia"/>
                          <w:sz w:val="36"/>
                          <w:szCs w:val="36"/>
                        </w:rPr>
                        <w:t>ABSTRACT/PAPER SUBMISSION</w:t>
                      </w:r>
                    </w:p>
                    <w:p w:rsidR="00DD20F7" w:rsidRDefault="00DD20F7" w:rsidP="00DD20F7">
                      <w:pPr>
                        <w:spacing w:line="276" w:lineRule="auto"/>
                      </w:pPr>
                    </w:p>
                    <w:p w:rsidR="00025951" w:rsidRPr="00DD20F7" w:rsidRDefault="00025951" w:rsidP="00DD20F7">
                      <w:pPr>
                        <w:spacing w:line="276" w:lineRule="auto"/>
                        <w:rPr>
                          <w:sz w:val="28"/>
                          <w:szCs w:val="28"/>
                        </w:rPr>
                      </w:pPr>
                      <w:r w:rsidRPr="00DD20F7">
                        <w:rPr>
                          <w:sz w:val="28"/>
                          <w:szCs w:val="28"/>
                        </w:rPr>
                        <w:t>Abstracts of no more than 150 words may be submitted to</w:t>
                      </w:r>
                    </w:p>
                    <w:p w:rsidR="00025951" w:rsidRPr="00DD20F7" w:rsidRDefault="00DE3C55" w:rsidP="00025951">
                      <w:pPr>
                        <w:rPr>
                          <w:sz w:val="28"/>
                          <w:szCs w:val="28"/>
                        </w:rPr>
                      </w:pPr>
                      <w:hyperlink r:id="rId11" w:history="1">
                        <w:r w:rsidR="00DD20F7" w:rsidRPr="00DD20F7">
                          <w:rPr>
                            <w:rStyle w:val="Hyperlink"/>
                            <w:sz w:val="28"/>
                            <w:szCs w:val="28"/>
                          </w:rPr>
                          <w:t>salisesintegrationconf@gmail.com</w:t>
                        </w:r>
                      </w:hyperlink>
                    </w:p>
                    <w:p w:rsidR="00DD20F7" w:rsidRPr="00DD20F7" w:rsidRDefault="00DD20F7" w:rsidP="00025951">
                      <w:pPr>
                        <w:rPr>
                          <w:sz w:val="28"/>
                          <w:szCs w:val="28"/>
                        </w:rPr>
                      </w:pPr>
                    </w:p>
                    <w:p w:rsidR="00025951" w:rsidRDefault="002F38E6" w:rsidP="00DD20F7">
                      <w:pPr>
                        <w:spacing w:line="360" w:lineRule="auto"/>
                        <w:rPr>
                          <w:sz w:val="28"/>
                          <w:szCs w:val="28"/>
                        </w:rPr>
                      </w:pPr>
                      <w:r>
                        <w:rPr>
                          <w:sz w:val="28"/>
                          <w:szCs w:val="28"/>
                        </w:rPr>
                        <w:t>Deadline</w:t>
                      </w:r>
                      <w:r w:rsidR="00025951" w:rsidRPr="00DD20F7">
                        <w:rPr>
                          <w:sz w:val="28"/>
                          <w:szCs w:val="28"/>
                        </w:rPr>
                        <w:t xml:space="preserve"> for submission of abstracts: </w:t>
                      </w:r>
                      <w:r w:rsidRPr="002F38E6">
                        <w:rPr>
                          <w:b/>
                          <w:sz w:val="28"/>
                          <w:szCs w:val="28"/>
                          <w:u w:val="single"/>
                        </w:rPr>
                        <w:t>EXTENDED TO JULY 19</w:t>
                      </w:r>
                      <w:r>
                        <w:rPr>
                          <w:sz w:val="28"/>
                          <w:szCs w:val="28"/>
                        </w:rPr>
                        <w:t xml:space="preserve"> </w:t>
                      </w:r>
                      <w:r w:rsidR="00025951" w:rsidRPr="00DD20F7">
                        <w:rPr>
                          <w:sz w:val="28"/>
                          <w:szCs w:val="28"/>
                        </w:rPr>
                        <w:t xml:space="preserve">Notification of acceptance of abstracts: </w:t>
                      </w:r>
                      <w:r>
                        <w:rPr>
                          <w:sz w:val="28"/>
                          <w:szCs w:val="28"/>
                        </w:rPr>
                        <w:t>July 31</w:t>
                      </w:r>
                    </w:p>
                    <w:p w:rsidR="008A4A3D" w:rsidRDefault="008A4A3D" w:rsidP="008A4A3D">
                      <w:pPr>
                        <w:spacing w:line="276" w:lineRule="auto"/>
                        <w:rPr>
                          <w:rFonts w:ascii="Garamond" w:eastAsia="Calibri" w:hAnsi="Garamond" w:cs="Times New Roman"/>
                          <w:b/>
                          <w:sz w:val="28"/>
                          <w:szCs w:val="28"/>
                          <w:lang w:val="en-US"/>
                        </w:rPr>
                      </w:pPr>
                      <w:r>
                        <w:rPr>
                          <w:sz w:val="28"/>
                          <w:szCs w:val="28"/>
                        </w:rPr>
                        <w:t xml:space="preserve">Dates of Conference: </w:t>
                      </w:r>
                      <w:r w:rsidRPr="008A4A3D">
                        <w:rPr>
                          <w:rFonts w:eastAsia="Calibri"/>
                          <w:b/>
                          <w:sz w:val="28"/>
                          <w:szCs w:val="28"/>
                          <w:lang w:val="en-US"/>
                        </w:rPr>
                        <w:t>October 7-9, 2013</w:t>
                      </w:r>
                      <w:r w:rsidRPr="00873BCE">
                        <w:rPr>
                          <w:rFonts w:ascii="Garamond" w:eastAsia="Calibri" w:hAnsi="Garamond" w:cs="Times New Roman"/>
                          <w:b/>
                          <w:sz w:val="28"/>
                          <w:szCs w:val="28"/>
                          <w:lang w:val="en-US"/>
                        </w:rPr>
                        <w:t xml:space="preserve"> </w:t>
                      </w:r>
                    </w:p>
                    <w:p w:rsidR="008A4A3D" w:rsidRPr="00DD20F7" w:rsidRDefault="008A4A3D" w:rsidP="00DD20F7">
                      <w:pPr>
                        <w:spacing w:line="360" w:lineRule="auto"/>
                        <w:rPr>
                          <w:sz w:val="28"/>
                          <w:szCs w:val="28"/>
                        </w:rPr>
                      </w:pPr>
                    </w:p>
                    <w:p w:rsidR="00DD20F7" w:rsidRDefault="00DD20F7" w:rsidP="00025951"/>
                  </w:txbxContent>
                </v:textbox>
              </v:roundrect>
            </w:pict>
          </mc:Fallback>
        </mc:AlternateContent>
      </w: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Pr="00DD20F7" w:rsidRDefault="00DD20F7" w:rsidP="00DD20F7">
      <w:pPr>
        <w:rPr>
          <w:rFonts w:ascii="Calibri" w:eastAsia="Calibri" w:hAnsi="Calibri" w:cs="Times New Roman"/>
          <w:sz w:val="22"/>
          <w:szCs w:val="22"/>
          <w:lang w:val="en-US"/>
        </w:rPr>
      </w:pPr>
    </w:p>
    <w:p w:rsidR="00DD20F7" w:rsidRDefault="00DD20F7" w:rsidP="00DD20F7">
      <w:pPr>
        <w:rPr>
          <w:rFonts w:ascii="Calibri" w:eastAsia="Calibri" w:hAnsi="Calibri" w:cs="Times New Roman"/>
          <w:sz w:val="22"/>
          <w:szCs w:val="22"/>
          <w:lang w:val="en-US"/>
        </w:rPr>
      </w:pPr>
    </w:p>
    <w:p w:rsidR="00025951" w:rsidRPr="00DD20F7" w:rsidRDefault="00DD20F7" w:rsidP="00DD20F7">
      <w:pPr>
        <w:rPr>
          <w:rFonts w:ascii="Calibri" w:eastAsia="Calibri" w:hAnsi="Calibri" w:cs="Times New Roman"/>
          <w:b/>
          <w:sz w:val="24"/>
          <w:szCs w:val="24"/>
          <w:lang w:val="en-US"/>
        </w:rPr>
      </w:pPr>
      <w:r w:rsidRPr="00DD20F7">
        <w:rPr>
          <w:rFonts w:ascii="Calibri" w:eastAsia="Calibri" w:hAnsi="Calibri" w:cs="Times New Roman"/>
          <w:b/>
          <w:sz w:val="24"/>
          <w:szCs w:val="24"/>
          <w:lang w:val="en-US"/>
        </w:rPr>
        <w:t xml:space="preserve">ENQUIRIES may be directed to </w:t>
      </w:r>
      <w:proofErr w:type="spellStart"/>
      <w:r w:rsidRPr="00DD20F7">
        <w:rPr>
          <w:rFonts w:ascii="Calibri" w:eastAsia="Calibri" w:hAnsi="Calibri" w:cs="Times New Roman"/>
          <w:b/>
          <w:sz w:val="24"/>
          <w:szCs w:val="24"/>
          <w:lang w:val="en-US"/>
        </w:rPr>
        <w:t>Mrs</w:t>
      </w:r>
      <w:proofErr w:type="spellEnd"/>
      <w:r w:rsidRPr="00DD20F7">
        <w:rPr>
          <w:rFonts w:ascii="Calibri" w:eastAsia="Calibri" w:hAnsi="Calibri" w:cs="Times New Roman"/>
          <w:b/>
          <w:sz w:val="24"/>
          <w:szCs w:val="24"/>
          <w:lang w:val="en-US"/>
        </w:rPr>
        <w:t xml:space="preserve"> Nadine Newman at (876) 927-1020 or (876) 927-1234 or by emailing salisesintegrationconf@gmail.com</w:t>
      </w:r>
    </w:p>
    <w:sectPr w:rsidR="00025951" w:rsidRPr="00DD20F7" w:rsidSect="00C00CB2">
      <w:headerReference w:type="first" r:id="rId12"/>
      <w:footerReference w:type="first" r:id="rId13"/>
      <w:pgSz w:w="12240" w:h="15840" w:code="1"/>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55" w:rsidRDefault="00DE3C55">
      <w:r>
        <w:separator/>
      </w:r>
    </w:p>
  </w:endnote>
  <w:endnote w:type="continuationSeparator" w:id="0">
    <w:p w:rsidR="00DE3C55" w:rsidRDefault="00DE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EngraversGothic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C8" w:rsidRDefault="004A3336">
    <w:pPr>
      <w:pStyle w:val="Footer"/>
    </w:pPr>
    <w:r>
      <w:rPr>
        <w:noProof/>
        <w:lang w:val="en-US"/>
      </w:rPr>
      <mc:AlternateContent>
        <mc:Choice Requires="wps">
          <w:drawing>
            <wp:anchor distT="0" distB="0" distL="114300" distR="114300" simplePos="0" relativeHeight="251657728" behindDoc="0" locked="1" layoutInCell="0" allowOverlap="0">
              <wp:simplePos x="0" y="0"/>
              <wp:positionH relativeFrom="column">
                <wp:posOffset>0</wp:posOffset>
              </wp:positionH>
              <wp:positionV relativeFrom="page">
                <wp:posOffset>9235440</wp:posOffset>
              </wp:positionV>
              <wp:extent cx="6096000" cy="571500"/>
              <wp:effectExtent l="0"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0C8" w:rsidRDefault="008420C8" w:rsidP="008420C8">
                          <w:pPr>
                            <w:pBdr>
                              <w:top w:val="single" w:sz="12" w:space="1" w:color="000080"/>
                            </w:pBdr>
                            <w:tabs>
                              <w:tab w:val="left" w:pos="3720"/>
                              <w:tab w:val="left" w:pos="4560"/>
                              <w:tab w:val="left" w:pos="6240"/>
                              <w:tab w:val="left" w:pos="6840"/>
                            </w:tabs>
                            <w:ind w:left="960" w:hanging="960"/>
                            <w:rPr>
                              <w:rFonts w:ascii="EngraversGothic BT" w:hAnsi="EngraversGothic BT"/>
                              <w:color w:val="0000FF"/>
                              <w:sz w:val="18"/>
                            </w:rPr>
                          </w:pPr>
                          <w:r w:rsidRPr="00483A80">
                            <w:rPr>
                              <w:b/>
                              <w:bCs/>
                              <w:color w:val="000080"/>
                              <w:sz w:val="14"/>
                              <w:szCs w:val="14"/>
                            </w:rPr>
                            <w:t>Mailing Address:</w:t>
                          </w:r>
                          <w:r>
                            <w:rPr>
                              <w:rFonts w:ascii="EngraversGothic BT" w:hAnsi="EngraversGothic BT"/>
                              <w:b/>
                              <w:bCs/>
                              <w:color w:val="000080"/>
                              <w:sz w:val="18"/>
                            </w:rPr>
                            <w:t xml:space="preserve"> </w:t>
                          </w:r>
                          <w:r>
                            <w:rPr>
                              <w:rFonts w:ascii="EngraversGothic BT" w:hAnsi="EngraversGothic BT"/>
                              <w:b/>
                              <w:bCs/>
                              <w:color w:val="000080"/>
                              <w:sz w:val="18"/>
                            </w:rPr>
                            <w:tab/>
                          </w:r>
                          <w:r w:rsidRPr="00483A80">
                            <w:rPr>
                              <w:b/>
                              <w:bCs/>
                              <w:color w:val="000080"/>
                              <w:sz w:val="14"/>
                              <w:szCs w:val="14"/>
                            </w:rPr>
                            <w:t>Telephone:</w:t>
                          </w:r>
                          <w:r w:rsidRPr="00483A80">
                            <w:rPr>
                              <w:b/>
                              <w:bCs/>
                              <w:color w:val="000080"/>
                              <w:sz w:val="15"/>
                              <w:szCs w:val="15"/>
                            </w:rPr>
                            <w:tab/>
                          </w:r>
                          <w:r>
                            <w:rPr>
                              <w:color w:val="0000FF"/>
                              <w:sz w:val="14"/>
                            </w:rPr>
                            <w:t>(876) 927-1020</w:t>
                          </w:r>
                          <w:r>
                            <w:rPr>
                              <w:rFonts w:ascii="EngraversGothic BT" w:hAnsi="EngraversGothic BT"/>
                              <w:color w:val="000080"/>
                              <w:sz w:val="18"/>
                            </w:rPr>
                            <w:tab/>
                          </w:r>
                          <w:r w:rsidRPr="00483A80">
                            <w:rPr>
                              <w:b/>
                              <w:bCs/>
                              <w:color w:val="000080"/>
                              <w:sz w:val="14"/>
                              <w:szCs w:val="14"/>
                            </w:rPr>
                            <w:t>E-Mail:</w:t>
                          </w:r>
                          <w:r>
                            <w:rPr>
                              <w:b/>
                              <w:bCs/>
                              <w:color w:val="000080"/>
                              <w:sz w:val="14"/>
                              <w:szCs w:val="14"/>
                            </w:rPr>
                            <w:tab/>
                          </w:r>
                          <w:hyperlink r:id="rId1" w:history="1">
                            <w:r w:rsidR="00F6103A" w:rsidRPr="00F24421">
                              <w:rPr>
                                <w:rStyle w:val="Hyperlink"/>
                                <w:sz w:val="14"/>
                              </w:rPr>
                              <w:t>salises@uwimona.edu.jm</w:t>
                            </w:r>
                          </w:hyperlink>
                        </w:p>
                        <w:p w:rsidR="008420C8" w:rsidRDefault="008420C8" w:rsidP="008420C8">
                          <w:pPr>
                            <w:pBdr>
                              <w:top w:val="single" w:sz="12" w:space="1" w:color="000080"/>
                            </w:pBdr>
                            <w:tabs>
                              <w:tab w:val="left" w:pos="-2040"/>
                              <w:tab w:val="left" w:pos="4560"/>
                              <w:tab w:val="left" w:pos="4800"/>
                              <w:tab w:val="left" w:pos="6240"/>
                              <w:tab w:val="left" w:pos="6840"/>
                            </w:tabs>
                            <w:ind w:left="960" w:hanging="960"/>
                            <w:rPr>
                              <w:color w:val="000080"/>
                              <w:sz w:val="18"/>
                            </w:rPr>
                          </w:pPr>
                          <w:r>
                            <w:rPr>
                              <w:color w:val="0000FF"/>
                              <w:sz w:val="14"/>
                            </w:rPr>
                            <w:t>Sir Arthur Lewis Institute of Social &amp; Economic Studies</w:t>
                          </w:r>
                          <w:r>
                            <w:rPr>
                              <w:rFonts w:ascii="EngraversGothic BT" w:hAnsi="EngraversGothic BT"/>
                              <w:color w:val="000080"/>
                              <w:sz w:val="18"/>
                            </w:rPr>
                            <w:tab/>
                          </w:r>
                          <w:r>
                            <w:rPr>
                              <w:color w:val="0000FF"/>
                              <w:sz w:val="14"/>
                            </w:rPr>
                            <w:t>(876) 927-1234</w:t>
                          </w:r>
                          <w:r>
                            <w:rPr>
                              <w:rFonts w:ascii="EngraversGothic BT" w:hAnsi="EngraversGothic BT"/>
                              <w:color w:val="000080"/>
                              <w:sz w:val="18"/>
                            </w:rPr>
                            <w:tab/>
                          </w:r>
                        </w:p>
                        <w:p w:rsidR="008420C8" w:rsidRDefault="008420C8" w:rsidP="008420C8">
                          <w:pPr>
                            <w:pStyle w:val="Heading2"/>
                            <w:tabs>
                              <w:tab w:val="left" w:pos="4560"/>
                              <w:tab w:val="left" w:pos="6240"/>
                              <w:tab w:val="left" w:pos="6840"/>
                            </w:tabs>
                            <w:rPr>
                              <w:b w:val="0"/>
                              <w:bCs w:val="0"/>
                              <w:color w:val="0000FF"/>
                            </w:rPr>
                          </w:pPr>
                          <w:r>
                            <w:rPr>
                              <w:b w:val="0"/>
                              <w:bCs w:val="0"/>
                              <w:color w:val="0000FF"/>
                            </w:rPr>
                            <w:t>The University of the West Indies</w:t>
                          </w:r>
                          <w:r>
                            <w:rPr>
                              <w:b w:val="0"/>
                              <w:bCs w:val="0"/>
                              <w:color w:val="0000FF"/>
                            </w:rPr>
                            <w:tab/>
                          </w:r>
                          <w:r>
                            <w:rPr>
                              <w:b w:val="0"/>
                              <w:bCs w:val="0"/>
                              <w:color w:val="0000FF"/>
                            </w:rPr>
                            <w:tab/>
                          </w:r>
                          <w:r>
                            <w:rPr>
                              <w:b w:val="0"/>
                              <w:bCs w:val="0"/>
                              <w:color w:val="0000FF"/>
                            </w:rPr>
                            <w:tab/>
                          </w:r>
                          <w:r>
                            <w:rPr>
                              <w:b w:val="0"/>
                              <w:bCs w:val="0"/>
                              <w:color w:val="0000FF"/>
                            </w:rPr>
                            <w:tab/>
                          </w:r>
                          <w:r w:rsidRPr="00421BF6">
                            <w:rPr>
                              <w:bCs w:val="0"/>
                              <w:szCs w:val="14"/>
                            </w:rPr>
                            <w:t>Web:</w:t>
                          </w:r>
                          <w:r>
                            <w:rPr>
                              <w:rFonts w:ascii="EngraversGothic BT" w:hAnsi="EngraversGothic BT"/>
                              <w:b w:val="0"/>
                              <w:bCs w:val="0"/>
                              <w:sz w:val="18"/>
                            </w:rPr>
                            <w:tab/>
                          </w:r>
                          <w:hyperlink r:id="rId2" w:history="1">
                            <w:r w:rsidR="00F6103A" w:rsidRPr="00F24421">
                              <w:rPr>
                                <w:rStyle w:val="Hyperlink"/>
                                <w:b w:val="0"/>
                              </w:rPr>
                              <w:t>http://salises.mona.uwi.edu</w:t>
                            </w:r>
                          </w:hyperlink>
                        </w:p>
                        <w:p w:rsidR="008420C8" w:rsidRDefault="008420C8" w:rsidP="008420C8">
                          <w:pPr>
                            <w:pBdr>
                              <w:top w:val="single" w:sz="12" w:space="1" w:color="000080"/>
                            </w:pBdr>
                            <w:tabs>
                              <w:tab w:val="left" w:pos="-2040"/>
                              <w:tab w:val="left" w:pos="-1560"/>
                              <w:tab w:val="left" w:pos="3720"/>
                              <w:tab w:val="left" w:pos="4560"/>
                              <w:tab w:val="left" w:pos="4800"/>
                              <w:tab w:val="left" w:pos="6240"/>
                              <w:tab w:val="left" w:pos="6840"/>
                            </w:tabs>
                            <w:ind w:left="960" w:hanging="960"/>
                            <w:rPr>
                              <w:rFonts w:ascii="EngraversGothic BT" w:hAnsi="EngraversGothic BT"/>
                              <w:color w:val="000080"/>
                              <w:sz w:val="16"/>
                            </w:rPr>
                          </w:pPr>
                          <w:r>
                            <w:rPr>
                              <w:color w:val="0000FF"/>
                              <w:sz w:val="14"/>
                            </w:rPr>
                            <w:t xml:space="preserve">Mona, </w:t>
                          </w:r>
                          <w:smartTag w:uri="urn:schemas-microsoft-com:office:smarttags" w:element="City">
                            <w:r>
                              <w:rPr>
                                <w:color w:val="0000FF"/>
                                <w:sz w:val="14"/>
                              </w:rPr>
                              <w:t>Kingston</w:t>
                            </w:r>
                          </w:smartTag>
                          <w:r>
                            <w:rPr>
                              <w:color w:val="0000FF"/>
                              <w:sz w:val="14"/>
                            </w:rPr>
                            <w:t xml:space="preserve"> 7, </w:t>
                          </w:r>
                          <w:smartTag w:uri="urn:schemas-microsoft-com:office:smarttags" w:element="place">
                            <w:smartTag w:uri="urn:schemas-microsoft-com:office:smarttags" w:element="country-region">
                              <w:r>
                                <w:rPr>
                                  <w:color w:val="0000FF"/>
                                  <w:sz w:val="14"/>
                                </w:rPr>
                                <w:t>Jamaica</w:t>
                              </w:r>
                            </w:smartTag>
                          </w:smartTag>
                          <w:r>
                            <w:rPr>
                              <w:color w:val="0000FF"/>
                              <w:sz w:val="14"/>
                            </w:rPr>
                            <w:t xml:space="preserve"> W.I.</w:t>
                          </w:r>
                          <w:r>
                            <w:rPr>
                              <w:rFonts w:ascii="EngraversGothic BT" w:hAnsi="EngraversGothic BT"/>
                              <w:b/>
                              <w:bCs/>
                              <w:color w:val="000080"/>
                              <w:sz w:val="18"/>
                            </w:rPr>
                            <w:tab/>
                          </w:r>
                          <w:r w:rsidRPr="00483A80">
                            <w:rPr>
                              <w:b/>
                              <w:bCs/>
                              <w:color w:val="000080"/>
                              <w:sz w:val="14"/>
                              <w:szCs w:val="14"/>
                            </w:rPr>
                            <w:t>Facsimile:</w:t>
                          </w:r>
                          <w:r w:rsidRPr="00483A80">
                            <w:rPr>
                              <w:b/>
                              <w:bCs/>
                              <w:color w:val="000080"/>
                              <w:sz w:val="16"/>
                              <w:szCs w:val="16"/>
                            </w:rPr>
                            <w:tab/>
                          </w:r>
                          <w:r>
                            <w:rPr>
                              <w:color w:val="0000FF"/>
                              <w:sz w:val="14"/>
                            </w:rPr>
                            <w:t>(876) 927-2409</w:t>
                          </w:r>
                          <w:r>
                            <w:rPr>
                              <w:rFonts w:ascii="EngraversGothic BT" w:hAnsi="EngraversGothic BT"/>
                              <w:color w:val="000080"/>
                              <w:sz w:val="16"/>
                            </w:rPr>
                            <w:tab/>
                          </w:r>
                        </w:p>
                        <w:p w:rsidR="008420C8" w:rsidRDefault="008420C8" w:rsidP="008420C8">
                          <w:pPr>
                            <w:pBdr>
                              <w:top w:val="single" w:sz="12" w:space="1" w:color="000080"/>
                            </w:pBdr>
                            <w:tabs>
                              <w:tab w:val="left" w:pos="4560"/>
                              <w:tab w:val="left" w:pos="6240"/>
                              <w:tab w:val="left" w:pos="6840"/>
                            </w:tabs>
                            <w:ind w:left="1080" w:hanging="1080"/>
                            <w:rPr>
                              <w:rFonts w:ascii="EngraversGothic BT" w:hAnsi="EngraversGothic BT"/>
                            </w:rPr>
                          </w:pP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0;margin-top:727.2pt;width:4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uQ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" o:allowincell="f" o:allowoverlap="f" filled="f" stroked="f">
              <v:textbox>
                <w:txbxContent>
                  <w:p w:rsidR="008420C8" w:rsidRDefault="008420C8" w:rsidP="008420C8">
                    <w:pPr>
                      <w:pBdr>
                        <w:top w:val="single" w:sz="12" w:space="1" w:color="000080"/>
                      </w:pBdr>
                      <w:tabs>
                        <w:tab w:val="left" w:pos="3720"/>
                        <w:tab w:val="left" w:pos="4560"/>
                        <w:tab w:val="left" w:pos="6240"/>
                        <w:tab w:val="left" w:pos="6840"/>
                      </w:tabs>
                      <w:ind w:left="960" w:hanging="960"/>
                      <w:rPr>
                        <w:rFonts w:ascii="EngraversGothic BT" w:hAnsi="EngraversGothic BT"/>
                        <w:color w:val="0000FF"/>
                        <w:sz w:val="18"/>
                      </w:rPr>
                    </w:pPr>
                    <w:r w:rsidRPr="00483A80">
                      <w:rPr>
                        <w:b/>
                        <w:bCs/>
                        <w:color w:val="000080"/>
                        <w:sz w:val="14"/>
                        <w:szCs w:val="14"/>
                      </w:rPr>
                      <w:t>Mailing Address:</w:t>
                    </w:r>
                    <w:r>
                      <w:rPr>
                        <w:rFonts w:ascii="EngraversGothic BT" w:hAnsi="EngraversGothic BT"/>
                        <w:b/>
                        <w:bCs/>
                        <w:color w:val="000080"/>
                        <w:sz w:val="18"/>
                      </w:rPr>
                      <w:t xml:space="preserve"> </w:t>
                    </w:r>
                    <w:r>
                      <w:rPr>
                        <w:rFonts w:ascii="EngraversGothic BT" w:hAnsi="EngraversGothic BT"/>
                        <w:b/>
                        <w:bCs/>
                        <w:color w:val="000080"/>
                        <w:sz w:val="18"/>
                      </w:rPr>
                      <w:tab/>
                    </w:r>
                    <w:r w:rsidRPr="00483A80">
                      <w:rPr>
                        <w:b/>
                        <w:bCs/>
                        <w:color w:val="000080"/>
                        <w:sz w:val="14"/>
                        <w:szCs w:val="14"/>
                      </w:rPr>
                      <w:t>Telephone:</w:t>
                    </w:r>
                    <w:r w:rsidRPr="00483A80">
                      <w:rPr>
                        <w:b/>
                        <w:bCs/>
                        <w:color w:val="000080"/>
                        <w:sz w:val="15"/>
                        <w:szCs w:val="15"/>
                      </w:rPr>
                      <w:tab/>
                    </w:r>
                    <w:r>
                      <w:rPr>
                        <w:color w:val="0000FF"/>
                        <w:sz w:val="14"/>
                      </w:rPr>
                      <w:t>(876) 927-1020</w:t>
                    </w:r>
                    <w:r>
                      <w:rPr>
                        <w:rFonts w:ascii="EngraversGothic BT" w:hAnsi="EngraversGothic BT"/>
                        <w:color w:val="000080"/>
                        <w:sz w:val="18"/>
                      </w:rPr>
                      <w:tab/>
                    </w:r>
                    <w:r w:rsidRPr="00483A80">
                      <w:rPr>
                        <w:b/>
                        <w:bCs/>
                        <w:color w:val="000080"/>
                        <w:sz w:val="14"/>
                        <w:szCs w:val="14"/>
                      </w:rPr>
                      <w:t>E-Mail:</w:t>
                    </w:r>
                    <w:r>
                      <w:rPr>
                        <w:b/>
                        <w:bCs/>
                        <w:color w:val="000080"/>
                        <w:sz w:val="14"/>
                        <w:szCs w:val="14"/>
                      </w:rPr>
                      <w:tab/>
                    </w:r>
                    <w:hyperlink r:id="rId3" w:history="1">
                      <w:r w:rsidR="00F6103A" w:rsidRPr="00F24421">
                        <w:rPr>
                          <w:rStyle w:val="Hyperlink"/>
                          <w:sz w:val="14"/>
                        </w:rPr>
                        <w:t>salises@uwimona.edu.jm</w:t>
                      </w:r>
                    </w:hyperlink>
                  </w:p>
                  <w:p w:rsidR="008420C8" w:rsidRDefault="008420C8" w:rsidP="008420C8">
                    <w:pPr>
                      <w:pBdr>
                        <w:top w:val="single" w:sz="12" w:space="1" w:color="000080"/>
                      </w:pBdr>
                      <w:tabs>
                        <w:tab w:val="left" w:pos="-2040"/>
                        <w:tab w:val="left" w:pos="4560"/>
                        <w:tab w:val="left" w:pos="4800"/>
                        <w:tab w:val="left" w:pos="6240"/>
                        <w:tab w:val="left" w:pos="6840"/>
                      </w:tabs>
                      <w:ind w:left="960" w:hanging="960"/>
                      <w:rPr>
                        <w:color w:val="000080"/>
                        <w:sz w:val="18"/>
                      </w:rPr>
                    </w:pPr>
                    <w:r>
                      <w:rPr>
                        <w:color w:val="0000FF"/>
                        <w:sz w:val="14"/>
                      </w:rPr>
                      <w:t>Sir Arthur Lewis Institute of Social &amp; Economic Studies</w:t>
                    </w:r>
                    <w:r>
                      <w:rPr>
                        <w:rFonts w:ascii="EngraversGothic BT" w:hAnsi="EngraversGothic BT"/>
                        <w:color w:val="000080"/>
                        <w:sz w:val="18"/>
                      </w:rPr>
                      <w:tab/>
                    </w:r>
                    <w:r>
                      <w:rPr>
                        <w:color w:val="0000FF"/>
                        <w:sz w:val="14"/>
                      </w:rPr>
                      <w:t>(876) 927-1234</w:t>
                    </w:r>
                    <w:r>
                      <w:rPr>
                        <w:rFonts w:ascii="EngraversGothic BT" w:hAnsi="EngraversGothic BT"/>
                        <w:color w:val="000080"/>
                        <w:sz w:val="18"/>
                      </w:rPr>
                      <w:tab/>
                    </w:r>
                  </w:p>
                  <w:p w:rsidR="008420C8" w:rsidRDefault="008420C8" w:rsidP="008420C8">
                    <w:pPr>
                      <w:pStyle w:val="Heading2"/>
                      <w:tabs>
                        <w:tab w:val="left" w:pos="4560"/>
                        <w:tab w:val="left" w:pos="6240"/>
                        <w:tab w:val="left" w:pos="6840"/>
                      </w:tabs>
                      <w:rPr>
                        <w:b w:val="0"/>
                        <w:bCs w:val="0"/>
                        <w:color w:val="0000FF"/>
                      </w:rPr>
                    </w:pPr>
                    <w:r>
                      <w:rPr>
                        <w:b w:val="0"/>
                        <w:bCs w:val="0"/>
                        <w:color w:val="0000FF"/>
                      </w:rPr>
                      <w:t>The University of the West Indies</w:t>
                    </w:r>
                    <w:r>
                      <w:rPr>
                        <w:b w:val="0"/>
                        <w:bCs w:val="0"/>
                        <w:color w:val="0000FF"/>
                      </w:rPr>
                      <w:tab/>
                    </w:r>
                    <w:r>
                      <w:rPr>
                        <w:b w:val="0"/>
                        <w:bCs w:val="0"/>
                        <w:color w:val="0000FF"/>
                      </w:rPr>
                      <w:tab/>
                    </w:r>
                    <w:r>
                      <w:rPr>
                        <w:b w:val="0"/>
                        <w:bCs w:val="0"/>
                        <w:color w:val="0000FF"/>
                      </w:rPr>
                      <w:tab/>
                    </w:r>
                    <w:r>
                      <w:rPr>
                        <w:b w:val="0"/>
                        <w:bCs w:val="0"/>
                        <w:color w:val="0000FF"/>
                      </w:rPr>
                      <w:tab/>
                    </w:r>
                    <w:r w:rsidRPr="00421BF6">
                      <w:rPr>
                        <w:bCs w:val="0"/>
                        <w:szCs w:val="14"/>
                      </w:rPr>
                      <w:t>Web:</w:t>
                    </w:r>
                    <w:r>
                      <w:rPr>
                        <w:rFonts w:ascii="EngraversGothic BT" w:hAnsi="EngraversGothic BT"/>
                        <w:b w:val="0"/>
                        <w:bCs w:val="0"/>
                        <w:sz w:val="18"/>
                      </w:rPr>
                      <w:tab/>
                    </w:r>
                    <w:hyperlink r:id="rId4" w:history="1">
                      <w:r w:rsidR="00F6103A" w:rsidRPr="00F24421">
                        <w:rPr>
                          <w:rStyle w:val="Hyperlink"/>
                          <w:b w:val="0"/>
                        </w:rPr>
                        <w:t>http://salises.mona.uwi.edu</w:t>
                      </w:r>
                    </w:hyperlink>
                  </w:p>
                  <w:p w:rsidR="008420C8" w:rsidRDefault="008420C8" w:rsidP="008420C8">
                    <w:pPr>
                      <w:pBdr>
                        <w:top w:val="single" w:sz="12" w:space="1" w:color="000080"/>
                      </w:pBdr>
                      <w:tabs>
                        <w:tab w:val="left" w:pos="-2040"/>
                        <w:tab w:val="left" w:pos="-1560"/>
                        <w:tab w:val="left" w:pos="3720"/>
                        <w:tab w:val="left" w:pos="4560"/>
                        <w:tab w:val="left" w:pos="4800"/>
                        <w:tab w:val="left" w:pos="6240"/>
                        <w:tab w:val="left" w:pos="6840"/>
                      </w:tabs>
                      <w:ind w:left="960" w:hanging="960"/>
                      <w:rPr>
                        <w:rFonts w:ascii="EngraversGothic BT" w:hAnsi="EngraversGothic BT"/>
                        <w:color w:val="000080"/>
                        <w:sz w:val="16"/>
                      </w:rPr>
                    </w:pPr>
                    <w:r>
                      <w:rPr>
                        <w:color w:val="0000FF"/>
                        <w:sz w:val="14"/>
                      </w:rPr>
                      <w:t xml:space="preserve">Mona, </w:t>
                    </w:r>
                    <w:smartTag w:uri="urn:schemas-microsoft-com:office:smarttags" w:element="City">
                      <w:r>
                        <w:rPr>
                          <w:color w:val="0000FF"/>
                          <w:sz w:val="14"/>
                        </w:rPr>
                        <w:t>Kingston</w:t>
                      </w:r>
                    </w:smartTag>
                    <w:r>
                      <w:rPr>
                        <w:color w:val="0000FF"/>
                        <w:sz w:val="14"/>
                      </w:rPr>
                      <w:t xml:space="preserve"> 7, </w:t>
                    </w:r>
                    <w:smartTag w:uri="urn:schemas-microsoft-com:office:smarttags" w:element="place">
                      <w:smartTag w:uri="urn:schemas-microsoft-com:office:smarttags" w:element="country-region">
                        <w:r>
                          <w:rPr>
                            <w:color w:val="0000FF"/>
                            <w:sz w:val="14"/>
                          </w:rPr>
                          <w:t>Jamaica</w:t>
                        </w:r>
                      </w:smartTag>
                    </w:smartTag>
                    <w:r>
                      <w:rPr>
                        <w:color w:val="0000FF"/>
                        <w:sz w:val="14"/>
                      </w:rPr>
                      <w:t xml:space="preserve"> W.I.</w:t>
                    </w:r>
                    <w:r>
                      <w:rPr>
                        <w:rFonts w:ascii="EngraversGothic BT" w:hAnsi="EngraversGothic BT"/>
                        <w:b/>
                        <w:bCs/>
                        <w:color w:val="000080"/>
                        <w:sz w:val="18"/>
                      </w:rPr>
                      <w:tab/>
                    </w:r>
                    <w:r w:rsidRPr="00483A80">
                      <w:rPr>
                        <w:b/>
                        <w:bCs/>
                        <w:color w:val="000080"/>
                        <w:sz w:val="14"/>
                        <w:szCs w:val="14"/>
                      </w:rPr>
                      <w:t>Facsimile:</w:t>
                    </w:r>
                    <w:r w:rsidRPr="00483A80">
                      <w:rPr>
                        <w:b/>
                        <w:bCs/>
                        <w:color w:val="000080"/>
                        <w:sz w:val="16"/>
                        <w:szCs w:val="16"/>
                      </w:rPr>
                      <w:tab/>
                    </w:r>
                    <w:r>
                      <w:rPr>
                        <w:color w:val="0000FF"/>
                        <w:sz w:val="14"/>
                      </w:rPr>
                      <w:t>(876) 927-2409</w:t>
                    </w:r>
                    <w:r>
                      <w:rPr>
                        <w:rFonts w:ascii="EngraversGothic BT" w:hAnsi="EngraversGothic BT"/>
                        <w:color w:val="000080"/>
                        <w:sz w:val="16"/>
                      </w:rPr>
                      <w:tab/>
                    </w:r>
                  </w:p>
                  <w:p w:rsidR="008420C8" w:rsidRDefault="008420C8" w:rsidP="008420C8">
                    <w:pPr>
                      <w:pBdr>
                        <w:top w:val="single" w:sz="12" w:space="1" w:color="000080"/>
                      </w:pBdr>
                      <w:tabs>
                        <w:tab w:val="left" w:pos="4560"/>
                        <w:tab w:val="left" w:pos="6240"/>
                        <w:tab w:val="left" w:pos="6840"/>
                      </w:tabs>
                      <w:ind w:left="1080" w:hanging="1080"/>
                      <w:rPr>
                        <w:rFonts w:ascii="EngraversGothic BT" w:hAnsi="EngraversGothic BT"/>
                      </w:rPr>
                    </w:pP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rPr>
                      <w:tab/>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55" w:rsidRDefault="00DE3C55">
      <w:r>
        <w:separator/>
      </w:r>
    </w:p>
  </w:footnote>
  <w:footnote w:type="continuationSeparator" w:id="0">
    <w:p w:rsidR="00DE3C55" w:rsidRDefault="00DE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C8" w:rsidRDefault="004A3336" w:rsidP="00F6103A">
    <w:pPr>
      <w:pStyle w:val="Header"/>
      <w:ind w:left="-270" w:hanging="720"/>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-447675</wp:posOffset>
              </wp:positionH>
              <wp:positionV relativeFrom="paragraph">
                <wp:posOffset>1697355</wp:posOffset>
              </wp:positionV>
              <wp:extent cx="6838950" cy="0"/>
              <wp:effectExtent l="9525" t="11430" r="9525" b="1714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5.25pt;margin-top:133.65pt;width:53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wAIgIAAD0EAAAOAAAAZHJzL2Uyb0RvYy54bWysU02P2yAQvVfqf0DcE9tZJ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" strokecolor="#002060" strokeweight="1.5pt"/>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5379085</wp:posOffset>
              </wp:positionH>
              <wp:positionV relativeFrom="paragraph">
                <wp:posOffset>163195</wp:posOffset>
              </wp:positionV>
              <wp:extent cx="1229995" cy="1264285"/>
              <wp:effectExtent l="0" t="1270" r="1270" b="12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03A" w:rsidRDefault="00F6103A" w:rsidP="00F6103A">
                          <w:pPr>
                            <w:jc w:val="center"/>
                          </w:pPr>
                          <w:r>
                            <w:rPr>
                              <w:noProof/>
                              <w:lang w:val="en-US"/>
                            </w:rPr>
                            <w:drawing>
                              <wp:inline distT="0" distB="0" distL="0" distR="0" wp14:anchorId="150FFC3A" wp14:editId="214C066D">
                                <wp:extent cx="780518" cy="898365"/>
                                <wp:effectExtent l="19050" t="0" r="532" b="0"/>
                                <wp:docPr id="2" name="Picture 1" descr="logo_webo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off2.jpg"/>
                                        <pic:cNvPicPr/>
                                      </pic:nvPicPr>
                                      <pic:blipFill>
                                        <a:blip r:embed="rId1"/>
                                        <a:srcRect r="48165"/>
                                        <a:stretch>
                                          <a:fillRect/>
                                        </a:stretch>
                                      </pic:blipFill>
                                      <pic:spPr>
                                        <a:xfrm>
                                          <a:off x="0" y="0"/>
                                          <a:ext cx="780518" cy="8983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23.55pt;margin-top:12.85pt;width:96.85pt;height:9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1utgIAALs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" filled="f" stroked="f">
              <v:textbox>
                <w:txbxContent>
                  <w:p w:rsidR="00F6103A" w:rsidRDefault="00F6103A" w:rsidP="00F6103A">
                    <w:pPr>
                      <w:jc w:val="center"/>
                    </w:pPr>
                    <w:r>
                      <w:rPr>
                        <w:noProof/>
                        <w:lang w:val="en-US"/>
                      </w:rPr>
                      <w:drawing>
                        <wp:inline distT="0" distB="0" distL="0" distR="0" wp14:anchorId="150FFC3A" wp14:editId="214C066D">
                          <wp:extent cx="780518" cy="898365"/>
                          <wp:effectExtent l="19050" t="0" r="532" b="0"/>
                          <wp:docPr id="2" name="Picture 1" descr="logo_webo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off2.jpg"/>
                                  <pic:cNvPicPr/>
                                </pic:nvPicPr>
                                <pic:blipFill>
                                  <a:blip r:embed="rId2"/>
                                  <a:srcRect r="48165"/>
                                  <a:stretch>
                                    <a:fillRect/>
                                  </a:stretch>
                                </pic:blipFill>
                                <pic:spPr>
                                  <a:xfrm>
                                    <a:off x="0" y="0"/>
                                    <a:ext cx="780518" cy="898365"/>
                                  </a:xfrm>
                                  <a:prstGeom prst="rect">
                                    <a:avLst/>
                                  </a:prstGeom>
                                </pic:spPr>
                              </pic:pic>
                            </a:graphicData>
                          </a:graphic>
                        </wp:inline>
                      </w:drawing>
                    </w:r>
                  </w:p>
                </w:txbxContent>
              </v:textbox>
            </v:shape>
          </w:pict>
        </mc:Fallback>
      </mc:AlternateContent>
    </w:r>
    <w:r w:rsidR="00E106AB">
      <w:rPr>
        <w:noProof/>
        <w:lang w:val="en-US"/>
      </w:rPr>
      <w:drawing>
        <wp:inline distT="0" distB="0" distL="0" distR="0" wp14:anchorId="41B4E207" wp14:editId="534FEBC7">
          <wp:extent cx="6262481" cy="1724473"/>
          <wp:effectExtent l="19050" t="0" r="4969" b="0"/>
          <wp:docPr id="1" name="Picture 1" descr="Header_150dp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150dpi copy"/>
                  <pic:cNvPicPr>
                    <a:picLocks noChangeAspect="1" noChangeArrowheads="1"/>
                  </pic:cNvPicPr>
                </pic:nvPicPr>
                <pic:blipFill>
                  <a:blip r:embed="rId3"/>
                  <a:srcRect/>
                  <a:stretch>
                    <a:fillRect/>
                  </a:stretch>
                </pic:blipFill>
                <pic:spPr bwMode="auto">
                  <a:xfrm>
                    <a:off x="0" y="0"/>
                    <a:ext cx="6265465" cy="17252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749"/>
    <w:multiLevelType w:val="hybridMultilevel"/>
    <w:tmpl w:val="551A4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7183D"/>
    <w:multiLevelType w:val="hybridMultilevel"/>
    <w:tmpl w:val="04544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04C89"/>
    <w:multiLevelType w:val="hybridMultilevel"/>
    <w:tmpl w:val="E4949642"/>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12AA3489"/>
    <w:multiLevelType w:val="hybridMultilevel"/>
    <w:tmpl w:val="78E69932"/>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nsid w:val="1EFF56D3"/>
    <w:multiLevelType w:val="hybridMultilevel"/>
    <w:tmpl w:val="6C50A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E7DF1"/>
    <w:multiLevelType w:val="hybridMultilevel"/>
    <w:tmpl w:val="A898437C"/>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35681C5E"/>
    <w:multiLevelType w:val="hybridMultilevel"/>
    <w:tmpl w:val="132E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36172"/>
    <w:multiLevelType w:val="hybridMultilevel"/>
    <w:tmpl w:val="2D8844DA"/>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nsid w:val="43E452FB"/>
    <w:multiLevelType w:val="hybridMultilevel"/>
    <w:tmpl w:val="5EFC52C8"/>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5A2E5104"/>
    <w:multiLevelType w:val="hybridMultilevel"/>
    <w:tmpl w:val="9566057C"/>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nsid w:val="5FFF0F45"/>
    <w:multiLevelType w:val="hybridMultilevel"/>
    <w:tmpl w:val="F0ACBC24"/>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nsid w:val="6E5D4194"/>
    <w:multiLevelType w:val="hybridMultilevel"/>
    <w:tmpl w:val="2DEAB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CD6539"/>
    <w:multiLevelType w:val="hybridMultilevel"/>
    <w:tmpl w:val="048CCC16"/>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nsid w:val="7EAC5AD8"/>
    <w:multiLevelType w:val="hybridMultilevel"/>
    <w:tmpl w:val="CE52D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0"/>
  </w:num>
  <w:num w:numId="5">
    <w:abstractNumId w:val="13"/>
  </w:num>
  <w:num w:numId="6">
    <w:abstractNumId w:val="1"/>
  </w:num>
  <w:num w:numId="7">
    <w:abstractNumId w:val="9"/>
  </w:num>
  <w:num w:numId="8">
    <w:abstractNumId w:val="10"/>
  </w:num>
  <w:num w:numId="9">
    <w:abstractNumId w:val="5"/>
  </w:num>
  <w:num w:numId="10">
    <w:abstractNumId w:val="12"/>
  </w:num>
  <w:num w:numId="11">
    <w:abstractNumId w:val="8"/>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A3"/>
    <w:rsid w:val="000243DF"/>
    <w:rsid w:val="00025951"/>
    <w:rsid w:val="00040CF0"/>
    <w:rsid w:val="000421BE"/>
    <w:rsid w:val="00080DEA"/>
    <w:rsid w:val="00083116"/>
    <w:rsid w:val="0015380A"/>
    <w:rsid w:val="00212D40"/>
    <w:rsid w:val="00235F7C"/>
    <w:rsid w:val="002578D4"/>
    <w:rsid w:val="002853A2"/>
    <w:rsid w:val="002F38E6"/>
    <w:rsid w:val="0030190D"/>
    <w:rsid w:val="00305118"/>
    <w:rsid w:val="00377666"/>
    <w:rsid w:val="00422FE5"/>
    <w:rsid w:val="00446500"/>
    <w:rsid w:val="00452241"/>
    <w:rsid w:val="004A3336"/>
    <w:rsid w:val="00540576"/>
    <w:rsid w:val="00556AAB"/>
    <w:rsid w:val="00572707"/>
    <w:rsid w:val="00586EAD"/>
    <w:rsid w:val="0063149A"/>
    <w:rsid w:val="006C5AD3"/>
    <w:rsid w:val="006C750D"/>
    <w:rsid w:val="006E253D"/>
    <w:rsid w:val="00770369"/>
    <w:rsid w:val="00774063"/>
    <w:rsid w:val="007A2724"/>
    <w:rsid w:val="007F4023"/>
    <w:rsid w:val="00826AE6"/>
    <w:rsid w:val="00836C47"/>
    <w:rsid w:val="008420C8"/>
    <w:rsid w:val="00873BCE"/>
    <w:rsid w:val="008817CE"/>
    <w:rsid w:val="008A4A3D"/>
    <w:rsid w:val="009135FB"/>
    <w:rsid w:val="00927CB9"/>
    <w:rsid w:val="00963BA0"/>
    <w:rsid w:val="009770D5"/>
    <w:rsid w:val="009A2E70"/>
    <w:rsid w:val="00A60BBF"/>
    <w:rsid w:val="00A744C0"/>
    <w:rsid w:val="00A8391E"/>
    <w:rsid w:val="00AC4EE7"/>
    <w:rsid w:val="00B14BBB"/>
    <w:rsid w:val="00BD2D4D"/>
    <w:rsid w:val="00C00CB2"/>
    <w:rsid w:val="00C95556"/>
    <w:rsid w:val="00CC2503"/>
    <w:rsid w:val="00CC6EC7"/>
    <w:rsid w:val="00D260E4"/>
    <w:rsid w:val="00D61970"/>
    <w:rsid w:val="00D61C5E"/>
    <w:rsid w:val="00DD20F7"/>
    <w:rsid w:val="00DE3C55"/>
    <w:rsid w:val="00E106AB"/>
    <w:rsid w:val="00E437FE"/>
    <w:rsid w:val="00E60242"/>
    <w:rsid w:val="00E70CB7"/>
    <w:rsid w:val="00E97E28"/>
    <w:rsid w:val="00EF3E1B"/>
    <w:rsid w:val="00EF53D7"/>
    <w:rsid w:val="00F4518A"/>
    <w:rsid w:val="00F6103A"/>
    <w:rsid w:val="00F729A3"/>
    <w:rsid w:val="00FE0DD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BBB"/>
    <w:rPr>
      <w:rFonts w:ascii="Arial" w:hAnsi="Arial" w:cs="Arial"/>
      <w:lang w:val="en-GB" w:eastAsia="en-US"/>
    </w:rPr>
  </w:style>
  <w:style w:type="paragraph" w:styleId="Heading2">
    <w:name w:val="heading 2"/>
    <w:basedOn w:val="Normal"/>
    <w:next w:val="Normal"/>
    <w:qFormat/>
    <w:rsid w:val="008420C8"/>
    <w:pPr>
      <w:keepNext/>
      <w:pBdr>
        <w:top w:val="single" w:sz="12" w:space="1" w:color="000080"/>
      </w:pBdr>
      <w:tabs>
        <w:tab w:val="left" w:pos="-2040"/>
        <w:tab w:val="left" w:pos="2880"/>
        <w:tab w:val="left" w:pos="3960"/>
      </w:tabs>
      <w:ind w:left="960" w:hanging="960"/>
      <w:outlineLvl w:val="1"/>
    </w:pPr>
    <w:rPr>
      <w:b/>
      <w:bCs/>
      <w:color w:val="000080"/>
      <w:sz w:val="1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0C8"/>
    <w:pPr>
      <w:tabs>
        <w:tab w:val="center" w:pos="4320"/>
        <w:tab w:val="right" w:pos="8640"/>
      </w:tabs>
    </w:pPr>
  </w:style>
  <w:style w:type="paragraph" w:styleId="Footer">
    <w:name w:val="footer"/>
    <w:basedOn w:val="Normal"/>
    <w:rsid w:val="008420C8"/>
    <w:pPr>
      <w:tabs>
        <w:tab w:val="center" w:pos="4320"/>
        <w:tab w:val="right" w:pos="8640"/>
      </w:tabs>
    </w:pPr>
  </w:style>
  <w:style w:type="character" w:styleId="Hyperlink">
    <w:name w:val="Hyperlink"/>
    <w:basedOn w:val="DefaultParagraphFont"/>
    <w:rsid w:val="008420C8"/>
    <w:rPr>
      <w:color w:val="0000FF"/>
      <w:u w:val="single"/>
    </w:rPr>
  </w:style>
  <w:style w:type="paragraph" w:styleId="BalloonText">
    <w:name w:val="Balloon Text"/>
    <w:basedOn w:val="Normal"/>
    <w:link w:val="BalloonTextChar"/>
    <w:rsid w:val="006C750D"/>
    <w:rPr>
      <w:rFonts w:ascii="Tahoma" w:hAnsi="Tahoma" w:cs="Tahoma"/>
      <w:sz w:val="16"/>
      <w:szCs w:val="16"/>
    </w:rPr>
  </w:style>
  <w:style w:type="character" w:customStyle="1" w:styleId="BalloonTextChar">
    <w:name w:val="Balloon Text Char"/>
    <w:basedOn w:val="DefaultParagraphFont"/>
    <w:link w:val="BalloonText"/>
    <w:rsid w:val="006C750D"/>
    <w:rPr>
      <w:rFonts w:ascii="Tahoma" w:hAnsi="Tahoma" w:cs="Tahoma"/>
      <w:sz w:val="16"/>
      <w:szCs w:val="16"/>
      <w:lang w:val="en-GB" w:eastAsia="en-US"/>
    </w:rPr>
  </w:style>
  <w:style w:type="paragraph" w:styleId="ListParagraph">
    <w:name w:val="List Paragraph"/>
    <w:basedOn w:val="Normal"/>
    <w:uiPriority w:val="34"/>
    <w:qFormat/>
    <w:rsid w:val="00D26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BBB"/>
    <w:rPr>
      <w:rFonts w:ascii="Arial" w:hAnsi="Arial" w:cs="Arial"/>
      <w:lang w:val="en-GB" w:eastAsia="en-US"/>
    </w:rPr>
  </w:style>
  <w:style w:type="paragraph" w:styleId="Heading2">
    <w:name w:val="heading 2"/>
    <w:basedOn w:val="Normal"/>
    <w:next w:val="Normal"/>
    <w:qFormat/>
    <w:rsid w:val="008420C8"/>
    <w:pPr>
      <w:keepNext/>
      <w:pBdr>
        <w:top w:val="single" w:sz="12" w:space="1" w:color="000080"/>
      </w:pBdr>
      <w:tabs>
        <w:tab w:val="left" w:pos="-2040"/>
        <w:tab w:val="left" w:pos="2880"/>
        <w:tab w:val="left" w:pos="3960"/>
      </w:tabs>
      <w:ind w:left="960" w:hanging="960"/>
      <w:outlineLvl w:val="1"/>
    </w:pPr>
    <w:rPr>
      <w:b/>
      <w:bCs/>
      <w:color w:val="000080"/>
      <w:sz w:val="1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0C8"/>
    <w:pPr>
      <w:tabs>
        <w:tab w:val="center" w:pos="4320"/>
        <w:tab w:val="right" w:pos="8640"/>
      </w:tabs>
    </w:pPr>
  </w:style>
  <w:style w:type="paragraph" w:styleId="Footer">
    <w:name w:val="footer"/>
    <w:basedOn w:val="Normal"/>
    <w:rsid w:val="008420C8"/>
    <w:pPr>
      <w:tabs>
        <w:tab w:val="center" w:pos="4320"/>
        <w:tab w:val="right" w:pos="8640"/>
      </w:tabs>
    </w:pPr>
  </w:style>
  <w:style w:type="character" w:styleId="Hyperlink">
    <w:name w:val="Hyperlink"/>
    <w:basedOn w:val="DefaultParagraphFont"/>
    <w:rsid w:val="008420C8"/>
    <w:rPr>
      <w:color w:val="0000FF"/>
      <w:u w:val="single"/>
    </w:rPr>
  </w:style>
  <w:style w:type="paragraph" w:styleId="BalloonText">
    <w:name w:val="Balloon Text"/>
    <w:basedOn w:val="Normal"/>
    <w:link w:val="BalloonTextChar"/>
    <w:rsid w:val="006C750D"/>
    <w:rPr>
      <w:rFonts w:ascii="Tahoma" w:hAnsi="Tahoma" w:cs="Tahoma"/>
      <w:sz w:val="16"/>
      <w:szCs w:val="16"/>
    </w:rPr>
  </w:style>
  <w:style w:type="character" w:customStyle="1" w:styleId="BalloonTextChar">
    <w:name w:val="Balloon Text Char"/>
    <w:basedOn w:val="DefaultParagraphFont"/>
    <w:link w:val="BalloonText"/>
    <w:rsid w:val="006C750D"/>
    <w:rPr>
      <w:rFonts w:ascii="Tahoma" w:hAnsi="Tahoma" w:cs="Tahoma"/>
      <w:sz w:val="16"/>
      <w:szCs w:val="16"/>
      <w:lang w:val="en-GB" w:eastAsia="en-US"/>
    </w:rPr>
  </w:style>
  <w:style w:type="paragraph" w:styleId="ListParagraph">
    <w:name w:val="List Paragraph"/>
    <w:basedOn w:val="Normal"/>
    <w:uiPriority w:val="34"/>
    <w:qFormat/>
    <w:rsid w:val="00D26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isesintegrationconf@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lisesintegrationconf@gmail.com" TargetMode="External"/><Relationship Id="rId4" Type="http://schemas.microsoft.com/office/2007/relationships/stylesWithEffects" Target="stylesWithEffects.xml"/><Relationship Id="rId9" Type="http://schemas.openxmlformats.org/officeDocument/2006/relationships/hyperlink" Target="mailto:salisesintegrationconf@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alises@uwimona.edu.jm" TargetMode="External"/><Relationship Id="rId2" Type="http://schemas.openxmlformats.org/officeDocument/2006/relationships/hyperlink" Target="http://salises.mona.uwi.edu" TargetMode="External"/><Relationship Id="rId1" Type="http://schemas.openxmlformats.org/officeDocument/2006/relationships/hyperlink" Target="mailto:salises@uwimona.edu.jm" TargetMode="External"/><Relationship Id="rId4" Type="http://schemas.openxmlformats.org/officeDocument/2006/relationships/hyperlink" Target="http://salises.mona.uwi.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ia%20Amos-Davis\Application%20Data\Microsoft\Templates\SALISES%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EBBE-A287-4808-B757-660EDC4F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SALISES Letter Head</Template>
  <TotalTime>0</TotalTime>
  <Pages>5</Pages>
  <Words>1235</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SALISES, UWI, Mona</Company>
  <LinksUpToDate>false</LinksUpToDate>
  <CharactersWithSpaces>8060</CharactersWithSpaces>
  <SharedDoc>false</SharedDoc>
  <HLinks>
    <vt:vector size="12" baseType="variant">
      <vt:variant>
        <vt:i4>6488118</vt:i4>
      </vt:variant>
      <vt:variant>
        <vt:i4>3</vt:i4>
      </vt:variant>
      <vt:variant>
        <vt:i4>0</vt:i4>
      </vt:variant>
      <vt:variant>
        <vt:i4>5</vt:i4>
      </vt:variant>
      <vt:variant>
        <vt:lpwstr>http://salises.uwimona.edu.jm:1104/</vt:lpwstr>
      </vt:variant>
      <vt:variant>
        <vt:lpwstr/>
      </vt:variant>
      <vt:variant>
        <vt:i4>1638436</vt:i4>
      </vt:variant>
      <vt:variant>
        <vt:i4>0</vt:i4>
      </vt:variant>
      <vt:variant>
        <vt:i4>0</vt:i4>
      </vt:variant>
      <vt:variant>
        <vt:i4>5</vt:i4>
      </vt:variant>
      <vt:variant>
        <vt:lpwstr>mailto:sonia.amosdavis@uwimona.edu.jm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Amos-Davis</dc:creator>
  <cp:lastModifiedBy>LEWIS,Patsy P</cp:lastModifiedBy>
  <cp:revision>2</cp:revision>
  <cp:lastPrinted>2009-05-06T16:37:00Z</cp:lastPrinted>
  <dcterms:created xsi:type="dcterms:W3CDTF">2013-07-01T17:10:00Z</dcterms:created>
  <dcterms:modified xsi:type="dcterms:W3CDTF">2013-07-01T17:10:00Z</dcterms:modified>
</cp:coreProperties>
</file>