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BB406" w14:textId="77777777" w:rsidR="00685DF2" w:rsidRDefault="00223D49" w:rsidP="00685DF2">
      <w:pPr>
        <w:tabs>
          <w:tab w:val="left" w:pos="6555"/>
        </w:tabs>
        <w:spacing w:after="0" w:line="240" w:lineRule="auto"/>
        <w:jc w:val="center"/>
        <w:rPr>
          <w:rFonts w:ascii="Tahoma" w:hAnsi="Tahoma" w:cs="Tahoma"/>
          <w:b/>
          <w:bCs/>
          <w:sz w:val="24"/>
          <w:szCs w:val="24"/>
          <w:lang w:val="es-VE"/>
        </w:rPr>
      </w:pPr>
      <w:bookmarkStart w:id="0" w:name="_GoBack"/>
      <w:bookmarkEnd w:id="0"/>
      <w:r w:rsidRPr="00B66DC0">
        <w:rPr>
          <w:rFonts w:ascii="Tahoma" w:hAnsi="Tahoma" w:cs="Tahoma"/>
          <w:b/>
          <w:bCs/>
          <w:sz w:val="24"/>
          <w:szCs w:val="24"/>
          <w:lang w:val="es-VE"/>
        </w:rPr>
        <w:t>ASOC</w:t>
      </w:r>
      <w:r w:rsidR="00902CC2" w:rsidRPr="00B66DC0">
        <w:rPr>
          <w:rFonts w:ascii="Tahoma" w:hAnsi="Tahoma" w:cs="Tahoma"/>
          <w:b/>
          <w:bCs/>
          <w:sz w:val="24"/>
          <w:szCs w:val="24"/>
          <w:lang w:val="es-VE"/>
        </w:rPr>
        <w:t>IA</w:t>
      </w:r>
      <w:r w:rsidRPr="00B66DC0">
        <w:rPr>
          <w:rFonts w:ascii="Tahoma" w:hAnsi="Tahoma" w:cs="Tahoma"/>
          <w:b/>
          <w:bCs/>
          <w:sz w:val="24"/>
          <w:szCs w:val="24"/>
          <w:lang w:val="es-VE"/>
        </w:rPr>
        <w:t>C</w:t>
      </w:r>
      <w:r w:rsidR="00902CC2" w:rsidRPr="00B66DC0">
        <w:rPr>
          <w:rFonts w:ascii="Tahoma" w:hAnsi="Tahoma" w:cs="Tahoma"/>
          <w:b/>
          <w:bCs/>
          <w:sz w:val="24"/>
          <w:szCs w:val="24"/>
          <w:lang w:val="es-VE"/>
        </w:rPr>
        <w:t>IÓN DE ESTADOS DEL CARIBE (AEC)</w:t>
      </w:r>
    </w:p>
    <w:p w14:paraId="752061F4" w14:textId="77777777" w:rsidR="009F05CD" w:rsidRDefault="009F05CD" w:rsidP="00685DF2">
      <w:pPr>
        <w:tabs>
          <w:tab w:val="left" w:pos="6555"/>
        </w:tabs>
        <w:spacing w:after="0" w:line="240" w:lineRule="auto"/>
        <w:jc w:val="center"/>
        <w:rPr>
          <w:rFonts w:ascii="Tahoma" w:hAnsi="Tahoma" w:cs="Tahoma"/>
          <w:b/>
          <w:bCs/>
          <w:sz w:val="24"/>
          <w:szCs w:val="24"/>
          <w:lang w:val="es-VE"/>
        </w:rPr>
      </w:pPr>
    </w:p>
    <w:p w14:paraId="4E1157F0" w14:textId="2A5602FA" w:rsidR="00902CC2" w:rsidRPr="00B66DC0" w:rsidRDefault="00902CC2" w:rsidP="00685DF2">
      <w:pPr>
        <w:tabs>
          <w:tab w:val="left" w:pos="6555"/>
        </w:tabs>
        <w:spacing w:after="0" w:line="240" w:lineRule="auto"/>
        <w:jc w:val="center"/>
        <w:rPr>
          <w:rFonts w:ascii="Tahoma" w:hAnsi="Tahoma" w:cs="Tahoma"/>
          <w:b/>
          <w:bCs/>
          <w:sz w:val="24"/>
          <w:szCs w:val="24"/>
          <w:lang w:val="es-VE"/>
        </w:rPr>
      </w:pPr>
      <w:r w:rsidRPr="00B66DC0">
        <w:rPr>
          <w:rFonts w:ascii="Tahoma" w:hAnsi="Tahoma" w:cs="Tahoma"/>
          <w:b/>
          <w:bCs/>
          <w:sz w:val="24"/>
          <w:szCs w:val="24"/>
          <w:lang w:val="es-VE"/>
        </w:rPr>
        <w:t xml:space="preserve"> XXIII REUNIÓN ORDINARIA DEL CONSEJO MINISTERIAL DE LA AEC</w:t>
      </w:r>
    </w:p>
    <w:p w14:paraId="4751487F" w14:textId="77777777" w:rsidR="00685DF2" w:rsidRDefault="00685DF2" w:rsidP="00685DF2">
      <w:pPr>
        <w:keepNext/>
        <w:spacing w:after="0" w:line="240" w:lineRule="auto"/>
        <w:jc w:val="center"/>
        <w:outlineLvl w:val="3"/>
        <w:rPr>
          <w:rFonts w:ascii="Tahoma" w:hAnsi="Tahoma" w:cs="Tahoma"/>
          <w:sz w:val="24"/>
          <w:szCs w:val="24"/>
          <w:lang w:val="es-VE"/>
        </w:rPr>
      </w:pPr>
    </w:p>
    <w:p w14:paraId="0A67759F" w14:textId="69820A75" w:rsidR="00902CC2" w:rsidRPr="009F05CD" w:rsidRDefault="00902CC2" w:rsidP="00685DF2">
      <w:pPr>
        <w:keepNext/>
        <w:spacing w:after="0" w:line="240" w:lineRule="auto"/>
        <w:jc w:val="center"/>
        <w:outlineLvl w:val="3"/>
        <w:rPr>
          <w:rFonts w:ascii="Tahoma" w:hAnsi="Tahoma" w:cs="Tahoma"/>
          <w:b/>
          <w:lang w:val="es-VE"/>
        </w:rPr>
      </w:pPr>
      <w:r w:rsidRPr="009F05CD">
        <w:rPr>
          <w:rFonts w:ascii="Tahoma" w:hAnsi="Tahoma" w:cs="Tahoma"/>
          <w:b/>
          <w:lang w:val="es-VE"/>
        </w:rPr>
        <w:t>Isla de Margarita, Repúbl</w:t>
      </w:r>
      <w:r w:rsidR="003D3D4E" w:rsidRPr="009F05CD">
        <w:rPr>
          <w:rFonts w:ascii="Tahoma" w:hAnsi="Tahoma" w:cs="Tahoma"/>
          <w:b/>
          <w:lang w:val="es-VE"/>
        </w:rPr>
        <w:t>ica Bolivariana de Venezuela, 16</w:t>
      </w:r>
      <w:r w:rsidRPr="009F05CD">
        <w:rPr>
          <w:rFonts w:ascii="Tahoma" w:hAnsi="Tahoma" w:cs="Tahoma"/>
          <w:b/>
          <w:lang w:val="es-VE"/>
        </w:rPr>
        <w:t xml:space="preserve"> de marzo de 2018</w:t>
      </w:r>
    </w:p>
    <w:p w14:paraId="59538F82" w14:textId="77777777" w:rsidR="00902CC2" w:rsidRPr="00B66DC0" w:rsidRDefault="00902CC2" w:rsidP="00902CC2">
      <w:pPr>
        <w:pStyle w:val="NoSpacing"/>
        <w:jc w:val="center"/>
        <w:rPr>
          <w:rFonts w:ascii="Tahoma" w:hAnsi="Tahoma" w:cs="Tahoma"/>
          <w:b/>
          <w:sz w:val="24"/>
          <w:szCs w:val="24"/>
          <w:u w:val="single"/>
          <w:lang w:val="es-VE"/>
        </w:rPr>
      </w:pPr>
    </w:p>
    <w:p w14:paraId="4C0CE8A9" w14:textId="77777777" w:rsidR="00740D44" w:rsidRDefault="00740D44" w:rsidP="00902CC2">
      <w:pPr>
        <w:pStyle w:val="NoSpacing"/>
        <w:jc w:val="center"/>
        <w:rPr>
          <w:rFonts w:ascii="Tahoma" w:hAnsi="Tahoma" w:cs="Tahoma"/>
          <w:b/>
          <w:sz w:val="24"/>
          <w:szCs w:val="24"/>
          <w:lang w:val="es-VE"/>
        </w:rPr>
      </w:pPr>
    </w:p>
    <w:p w14:paraId="3E1809A9" w14:textId="29119066" w:rsidR="00902CC2" w:rsidRPr="00B66DC0" w:rsidRDefault="00902CC2" w:rsidP="00902CC2">
      <w:pPr>
        <w:pStyle w:val="NoSpacing"/>
        <w:jc w:val="center"/>
        <w:rPr>
          <w:rFonts w:ascii="Tahoma" w:hAnsi="Tahoma" w:cs="Tahoma"/>
          <w:b/>
          <w:sz w:val="24"/>
          <w:szCs w:val="24"/>
          <w:lang w:val="es-VE"/>
        </w:rPr>
      </w:pPr>
      <w:r w:rsidRPr="00B66DC0">
        <w:rPr>
          <w:rFonts w:ascii="Tahoma" w:hAnsi="Tahoma" w:cs="Tahoma"/>
          <w:b/>
          <w:sz w:val="24"/>
          <w:szCs w:val="24"/>
          <w:lang w:val="es-VE"/>
        </w:rPr>
        <w:t xml:space="preserve">DECLARACIÓN SOBRE EL IMPACTO DE DESASTRES EN </w:t>
      </w:r>
      <w:r w:rsidR="00740D44">
        <w:rPr>
          <w:rFonts w:ascii="Tahoma" w:hAnsi="Tahoma" w:cs="Tahoma"/>
          <w:b/>
          <w:sz w:val="24"/>
          <w:szCs w:val="24"/>
          <w:lang w:val="es-VE"/>
        </w:rPr>
        <w:t xml:space="preserve">                                       </w:t>
      </w:r>
      <w:r w:rsidRPr="00B66DC0">
        <w:rPr>
          <w:rFonts w:ascii="Tahoma" w:hAnsi="Tahoma" w:cs="Tahoma"/>
          <w:b/>
          <w:sz w:val="24"/>
          <w:szCs w:val="24"/>
          <w:lang w:val="es-VE"/>
        </w:rPr>
        <w:t>LA REGIÓN DEL GRAN CARIBE</w:t>
      </w:r>
    </w:p>
    <w:p w14:paraId="33232055" w14:textId="77777777" w:rsidR="00902CC2" w:rsidRPr="00B66DC0" w:rsidRDefault="00902CC2" w:rsidP="002B3436">
      <w:pPr>
        <w:pStyle w:val="NoSpacing"/>
        <w:jc w:val="center"/>
        <w:rPr>
          <w:rFonts w:ascii="Tahoma" w:hAnsi="Tahoma" w:cs="Tahoma"/>
          <w:b/>
          <w:sz w:val="24"/>
          <w:szCs w:val="24"/>
          <w:lang w:val="es-VE"/>
        </w:rPr>
      </w:pPr>
    </w:p>
    <w:p w14:paraId="0B85D8CB" w14:textId="77777777" w:rsidR="00441377" w:rsidRPr="00B66DC0" w:rsidRDefault="00441377" w:rsidP="002B3436">
      <w:pPr>
        <w:pStyle w:val="NoSpacing"/>
        <w:jc w:val="both"/>
        <w:rPr>
          <w:rFonts w:ascii="Tahoma" w:hAnsi="Tahoma" w:cs="Tahoma"/>
          <w:b/>
          <w:sz w:val="24"/>
          <w:szCs w:val="24"/>
          <w:lang w:val="es-VE"/>
        </w:rPr>
      </w:pPr>
    </w:p>
    <w:p w14:paraId="6C3DBC1B" w14:textId="524C150F" w:rsidR="00902CC2" w:rsidRPr="00B66DC0" w:rsidRDefault="00902CC2" w:rsidP="00902CC2">
      <w:pPr>
        <w:jc w:val="both"/>
        <w:rPr>
          <w:rFonts w:ascii="Tahoma" w:hAnsi="Tahoma" w:cs="Tahoma"/>
          <w:sz w:val="24"/>
          <w:szCs w:val="24"/>
          <w:lang w:val="es-VE"/>
        </w:rPr>
      </w:pPr>
      <w:r w:rsidRPr="00B66DC0">
        <w:rPr>
          <w:rFonts w:ascii="Tahoma" w:hAnsi="Tahoma" w:cs="Tahoma"/>
          <w:sz w:val="24"/>
          <w:szCs w:val="24"/>
          <w:lang w:val="es-VE"/>
        </w:rPr>
        <w:t xml:space="preserve">Nosotros, los Ministros de Relaciones Exteriores y Jefes de Delegación de los Estados Miembros y Miembros Asociados de la Asociación de Estados del Caribe (AEC), reunidos en la Isla de Margarita, Venezuela, el 16 de marzo de 2018, para celebrar la XXIII Reunión Ordinaria del Consejo Ministerial de nuestra Asociación con el compromiso de </w:t>
      </w:r>
      <w:r w:rsidR="00223D49" w:rsidRPr="00B66DC0">
        <w:rPr>
          <w:rFonts w:ascii="Tahoma" w:hAnsi="Tahoma" w:cs="Tahoma"/>
          <w:sz w:val="24"/>
          <w:szCs w:val="24"/>
          <w:lang w:val="es-VE"/>
        </w:rPr>
        <w:t>seguir</w:t>
      </w:r>
      <w:r w:rsidRPr="00B66DC0">
        <w:rPr>
          <w:rFonts w:ascii="Tahoma" w:hAnsi="Tahoma" w:cs="Tahoma"/>
          <w:sz w:val="24"/>
          <w:szCs w:val="24"/>
          <w:lang w:val="es-VE"/>
        </w:rPr>
        <w:t xml:space="preserve"> fortaleciendo la AEC, especialmente frente a los desafíos que nos </w:t>
      </w:r>
      <w:r w:rsidR="00223D49" w:rsidRPr="00B66DC0">
        <w:rPr>
          <w:rFonts w:ascii="Tahoma" w:hAnsi="Tahoma" w:cs="Tahoma"/>
          <w:sz w:val="24"/>
          <w:szCs w:val="24"/>
          <w:lang w:val="es-VE"/>
        </w:rPr>
        <w:t>impone</w:t>
      </w:r>
      <w:r w:rsidRPr="00B66DC0">
        <w:rPr>
          <w:rFonts w:ascii="Tahoma" w:hAnsi="Tahoma" w:cs="Tahoma"/>
          <w:sz w:val="24"/>
          <w:szCs w:val="24"/>
          <w:lang w:val="es-VE"/>
        </w:rPr>
        <w:t xml:space="preserve"> el impacto de </w:t>
      </w:r>
      <w:r w:rsidR="00223D49" w:rsidRPr="00B66DC0">
        <w:rPr>
          <w:rFonts w:ascii="Tahoma" w:hAnsi="Tahoma" w:cs="Tahoma"/>
          <w:sz w:val="24"/>
          <w:szCs w:val="24"/>
          <w:lang w:val="es-VE"/>
        </w:rPr>
        <w:t xml:space="preserve">los </w:t>
      </w:r>
      <w:r w:rsidRPr="00B66DC0">
        <w:rPr>
          <w:rFonts w:ascii="Tahoma" w:hAnsi="Tahoma" w:cs="Tahoma"/>
          <w:sz w:val="24"/>
          <w:szCs w:val="24"/>
          <w:lang w:val="es-VE"/>
        </w:rPr>
        <w:t>de</w:t>
      </w:r>
      <w:r w:rsidR="00685DF2">
        <w:rPr>
          <w:rFonts w:ascii="Tahoma" w:hAnsi="Tahoma" w:cs="Tahoma"/>
          <w:sz w:val="24"/>
          <w:szCs w:val="24"/>
          <w:lang w:val="es-VE"/>
        </w:rPr>
        <w:t>sastres en la región caribeña;</w:t>
      </w:r>
      <w:r w:rsidRPr="00B66DC0">
        <w:rPr>
          <w:rFonts w:ascii="Tahoma" w:hAnsi="Tahoma" w:cs="Tahoma"/>
          <w:sz w:val="24"/>
          <w:szCs w:val="24"/>
          <w:lang w:val="es-VE"/>
        </w:rPr>
        <w:t xml:space="preserve">   </w:t>
      </w:r>
    </w:p>
    <w:p w14:paraId="2840312B" w14:textId="5708885A" w:rsidR="00902CC2" w:rsidRPr="00B66DC0" w:rsidRDefault="00902CC2" w:rsidP="002B3436">
      <w:pPr>
        <w:jc w:val="both"/>
        <w:rPr>
          <w:sz w:val="24"/>
          <w:szCs w:val="24"/>
          <w:lang w:val="es-VE"/>
        </w:rPr>
      </w:pPr>
      <w:r w:rsidRPr="00B66DC0">
        <w:rPr>
          <w:rFonts w:ascii="Tahoma" w:hAnsi="Tahoma" w:cs="Tahoma"/>
          <w:b/>
          <w:sz w:val="24"/>
          <w:szCs w:val="24"/>
          <w:lang w:val="es-VE"/>
        </w:rPr>
        <w:t>Expresamos nuestra profunda preocupación</w:t>
      </w:r>
      <w:r w:rsidRPr="00B66DC0">
        <w:rPr>
          <w:rFonts w:ascii="Tahoma" w:hAnsi="Tahoma" w:cs="Tahoma"/>
          <w:sz w:val="24"/>
          <w:szCs w:val="24"/>
          <w:lang w:val="es-VE"/>
        </w:rPr>
        <w:t xml:space="preserve"> </w:t>
      </w:r>
      <w:r w:rsidR="00223D49" w:rsidRPr="00B66DC0">
        <w:rPr>
          <w:rFonts w:ascii="Tahoma" w:hAnsi="Tahoma" w:cs="Tahoma"/>
          <w:sz w:val="24"/>
          <w:szCs w:val="24"/>
          <w:lang w:val="es-VE"/>
        </w:rPr>
        <w:t xml:space="preserve">por </w:t>
      </w:r>
      <w:r w:rsidRPr="00B66DC0">
        <w:rPr>
          <w:rFonts w:ascii="Tahoma" w:hAnsi="Tahoma" w:cs="Tahoma"/>
          <w:sz w:val="24"/>
          <w:szCs w:val="24"/>
          <w:lang w:val="es-VE"/>
        </w:rPr>
        <w:t>la creciente frecuencia e intensidad de los desastres y sus efectos, los cuales han producido nume</w:t>
      </w:r>
      <w:r w:rsidR="00223D49" w:rsidRPr="00B66DC0">
        <w:rPr>
          <w:rFonts w:ascii="Tahoma" w:hAnsi="Tahoma" w:cs="Tahoma"/>
          <w:sz w:val="24"/>
          <w:szCs w:val="24"/>
          <w:lang w:val="es-VE"/>
        </w:rPr>
        <w:t>rosas pérdidas de vidas humanas</w:t>
      </w:r>
      <w:r w:rsidRPr="00B66DC0">
        <w:rPr>
          <w:rFonts w:ascii="Tahoma" w:hAnsi="Tahoma" w:cs="Tahoma"/>
          <w:sz w:val="24"/>
          <w:szCs w:val="24"/>
          <w:lang w:val="es-VE"/>
        </w:rPr>
        <w:t xml:space="preserve"> y tienen consecuencias sociales, económicas y ambientales adversas </w:t>
      </w:r>
      <w:r w:rsidR="00B66DC0" w:rsidRPr="00B66DC0">
        <w:rPr>
          <w:rFonts w:ascii="Tahoma" w:hAnsi="Tahoma" w:cs="Tahoma"/>
          <w:sz w:val="24"/>
          <w:szCs w:val="24"/>
          <w:lang w:val="es-VE"/>
        </w:rPr>
        <w:t xml:space="preserve">sobre los </w:t>
      </w:r>
      <w:r w:rsidRPr="00B66DC0">
        <w:rPr>
          <w:rFonts w:ascii="Tahoma" w:hAnsi="Tahoma" w:cs="Tahoma"/>
          <w:sz w:val="24"/>
          <w:szCs w:val="24"/>
          <w:lang w:val="es-VE"/>
        </w:rPr>
        <w:t xml:space="preserve">esfuerzos </w:t>
      </w:r>
      <w:r w:rsidR="00223D49" w:rsidRPr="00B66DC0">
        <w:rPr>
          <w:rFonts w:ascii="Tahoma" w:hAnsi="Tahoma" w:cs="Tahoma"/>
          <w:sz w:val="24"/>
          <w:szCs w:val="24"/>
          <w:lang w:val="es-VE"/>
        </w:rPr>
        <w:t xml:space="preserve">en </w:t>
      </w:r>
      <w:r w:rsidR="00501ECD" w:rsidRPr="00B66DC0">
        <w:rPr>
          <w:rFonts w:ascii="Tahoma" w:hAnsi="Tahoma" w:cs="Tahoma"/>
          <w:sz w:val="24"/>
          <w:szCs w:val="24"/>
          <w:lang w:val="es-VE"/>
        </w:rPr>
        <w:t xml:space="preserve">el logro de </w:t>
      </w:r>
      <w:r w:rsidRPr="00B66DC0">
        <w:rPr>
          <w:rFonts w:ascii="Tahoma" w:hAnsi="Tahoma" w:cs="Tahoma"/>
          <w:sz w:val="24"/>
          <w:szCs w:val="24"/>
          <w:lang w:val="es-VE"/>
        </w:rPr>
        <w:t xml:space="preserve">un desarrollo </w:t>
      </w:r>
      <w:r w:rsidR="00501ECD" w:rsidRPr="00B66DC0">
        <w:rPr>
          <w:rFonts w:ascii="Tahoma" w:hAnsi="Tahoma" w:cs="Tahoma"/>
          <w:sz w:val="24"/>
          <w:szCs w:val="24"/>
          <w:lang w:val="es-VE"/>
        </w:rPr>
        <w:t>sostenible</w:t>
      </w:r>
      <w:r w:rsidRPr="00B66DC0">
        <w:rPr>
          <w:rFonts w:ascii="Tahoma" w:hAnsi="Tahoma" w:cs="Tahoma"/>
          <w:sz w:val="24"/>
          <w:szCs w:val="24"/>
          <w:lang w:val="es-VE"/>
        </w:rPr>
        <w:t>, particularmente en</w:t>
      </w:r>
      <w:r w:rsidR="00501ECD" w:rsidRPr="00B66DC0">
        <w:rPr>
          <w:rFonts w:ascii="Tahoma" w:hAnsi="Tahoma" w:cs="Tahoma"/>
          <w:sz w:val="24"/>
          <w:szCs w:val="24"/>
          <w:lang w:val="es-VE"/>
        </w:rPr>
        <w:t xml:space="preserve"> los</w:t>
      </w:r>
      <w:r w:rsidRPr="00B66DC0">
        <w:rPr>
          <w:rFonts w:ascii="Tahoma" w:hAnsi="Tahoma" w:cs="Tahoma"/>
          <w:sz w:val="24"/>
          <w:szCs w:val="24"/>
          <w:lang w:val="es-VE"/>
        </w:rPr>
        <w:t xml:space="preserve"> países en </w:t>
      </w:r>
      <w:r w:rsidR="00501ECD" w:rsidRPr="00B66DC0">
        <w:rPr>
          <w:rFonts w:ascii="Tahoma" w:hAnsi="Tahoma" w:cs="Tahoma"/>
          <w:sz w:val="24"/>
          <w:szCs w:val="24"/>
          <w:lang w:val="es-VE"/>
        </w:rPr>
        <w:t xml:space="preserve">vías de </w:t>
      </w:r>
      <w:r w:rsidRPr="00B66DC0">
        <w:rPr>
          <w:rFonts w:ascii="Tahoma" w:hAnsi="Tahoma" w:cs="Tahoma"/>
          <w:sz w:val="24"/>
          <w:szCs w:val="24"/>
          <w:lang w:val="es-VE"/>
        </w:rPr>
        <w:t>desarrollo;</w:t>
      </w:r>
    </w:p>
    <w:p w14:paraId="13DDCE2E" w14:textId="5EA0449D" w:rsidR="00902CC2" w:rsidRPr="00B66DC0" w:rsidRDefault="00501ECD" w:rsidP="002B3436">
      <w:pPr>
        <w:jc w:val="both"/>
        <w:rPr>
          <w:rFonts w:ascii="Tahoma" w:hAnsi="Tahoma" w:cs="Tahoma"/>
          <w:sz w:val="24"/>
          <w:szCs w:val="24"/>
          <w:lang w:val="es-VE"/>
        </w:rPr>
      </w:pPr>
      <w:r w:rsidRPr="00B66DC0">
        <w:rPr>
          <w:rFonts w:ascii="Tahoma" w:hAnsi="Tahoma" w:cs="Tahoma"/>
          <w:b/>
          <w:sz w:val="24"/>
          <w:szCs w:val="24"/>
          <w:lang w:val="es-VE"/>
        </w:rPr>
        <w:t xml:space="preserve">Conscientes de </w:t>
      </w:r>
      <w:r w:rsidR="00902CC2" w:rsidRPr="00B66DC0">
        <w:rPr>
          <w:rFonts w:ascii="Tahoma" w:hAnsi="Tahoma" w:cs="Tahoma"/>
          <w:sz w:val="24"/>
          <w:szCs w:val="24"/>
          <w:lang w:val="es-VE"/>
        </w:rPr>
        <w:t xml:space="preserve">los crecientes desafíos que </w:t>
      </w:r>
      <w:r w:rsidR="00F83971" w:rsidRPr="00B66DC0">
        <w:rPr>
          <w:rFonts w:ascii="Tahoma" w:hAnsi="Tahoma" w:cs="Tahoma"/>
          <w:sz w:val="24"/>
          <w:szCs w:val="24"/>
          <w:lang w:val="es-VE"/>
        </w:rPr>
        <w:t>enfrentan</w:t>
      </w:r>
      <w:r w:rsidR="00902CC2" w:rsidRPr="00B66DC0">
        <w:rPr>
          <w:rFonts w:ascii="Tahoma" w:hAnsi="Tahoma" w:cs="Tahoma"/>
          <w:sz w:val="24"/>
          <w:szCs w:val="24"/>
          <w:lang w:val="es-VE"/>
        </w:rPr>
        <w:t xml:space="preserve"> los Estados Miembros</w:t>
      </w:r>
      <w:r w:rsidR="00F83971" w:rsidRPr="00B66DC0">
        <w:rPr>
          <w:rFonts w:ascii="Tahoma" w:hAnsi="Tahoma" w:cs="Tahoma"/>
          <w:sz w:val="24"/>
          <w:szCs w:val="24"/>
          <w:lang w:val="es-VE"/>
        </w:rPr>
        <w:t xml:space="preserve"> en materia de</w:t>
      </w:r>
      <w:r w:rsidRPr="00B66DC0">
        <w:rPr>
          <w:rFonts w:ascii="Tahoma" w:hAnsi="Tahoma" w:cs="Tahoma"/>
          <w:sz w:val="24"/>
          <w:szCs w:val="24"/>
          <w:lang w:val="es-VE"/>
        </w:rPr>
        <w:t xml:space="preserve"> prevención de </w:t>
      </w:r>
      <w:r w:rsidR="00F83971" w:rsidRPr="00B66DC0">
        <w:rPr>
          <w:rFonts w:ascii="Tahoma" w:hAnsi="Tahoma" w:cs="Tahoma"/>
          <w:sz w:val="24"/>
          <w:szCs w:val="24"/>
          <w:lang w:val="es-VE"/>
        </w:rPr>
        <w:t xml:space="preserve">desastres y mecanismos de respuesta </w:t>
      </w:r>
      <w:r w:rsidRPr="00B66DC0">
        <w:rPr>
          <w:rFonts w:ascii="Tahoma" w:hAnsi="Tahoma" w:cs="Tahoma"/>
          <w:sz w:val="24"/>
          <w:szCs w:val="24"/>
          <w:lang w:val="es-VE"/>
        </w:rPr>
        <w:t xml:space="preserve">en dichos Estados </w:t>
      </w:r>
      <w:r w:rsidR="00F83971" w:rsidRPr="00B66DC0">
        <w:rPr>
          <w:rFonts w:ascii="Tahoma" w:hAnsi="Tahoma" w:cs="Tahoma"/>
          <w:sz w:val="24"/>
          <w:szCs w:val="24"/>
          <w:lang w:val="es-VE"/>
        </w:rPr>
        <w:t>como resultado del efecto combinado de la crisis económica y financiera mundial, los in</w:t>
      </w:r>
      <w:r w:rsidRPr="00B66DC0">
        <w:rPr>
          <w:rFonts w:ascii="Tahoma" w:hAnsi="Tahoma" w:cs="Tahoma"/>
          <w:sz w:val="24"/>
          <w:szCs w:val="24"/>
          <w:lang w:val="es-VE"/>
        </w:rPr>
        <w:t>sostenible</w:t>
      </w:r>
      <w:r w:rsidR="00F83971" w:rsidRPr="00B66DC0">
        <w:rPr>
          <w:rFonts w:ascii="Tahoma" w:hAnsi="Tahoma" w:cs="Tahoma"/>
          <w:sz w:val="24"/>
          <w:szCs w:val="24"/>
          <w:lang w:val="es-VE"/>
        </w:rPr>
        <w:t>s patrones de producción y consumo, así como la creciente frecuencia e intensidad de los desastres en la región caribeña asociados al cambio climático;</w:t>
      </w:r>
      <w:r w:rsidR="00902CC2" w:rsidRPr="00B66DC0">
        <w:rPr>
          <w:rFonts w:ascii="Tahoma" w:hAnsi="Tahoma" w:cs="Tahoma"/>
          <w:sz w:val="24"/>
          <w:szCs w:val="24"/>
          <w:lang w:val="es-VE"/>
        </w:rPr>
        <w:t xml:space="preserve"> </w:t>
      </w:r>
    </w:p>
    <w:p w14:paraId="03627404" w14:textId="18C7FFBB" w:rsidR="00F83971" w:rsidRPr="00B66DC0" w:rsidRDefault="00F83971" w:rsidP="002B3436">
      <w:pPr>
        <w:jc w:val="both"/>
        <w:rPr>
          <w:rFonts w:ascii="Tahoma" w:hAnsi="Tahoma" w:cs="Tahoma"/>
          <w:sz w:val="24"/>
          <w:szCs w:val="24"/>
          <w:lang w:val="es-VE"/>
        </w:rPr>
      </w:pPr>
      <w:r w:rsidRPr="00B66DC0">
        <w:rPr>
          <w:rFonts w:ascii="Tahoma" w:hAnsi="Tahoma" w:cs="Tahoma"/>
          <w:b/>
          <w:sz w:val="24"/>
          <w:szCs w:val="24"/>
          <w:lang w:val="es-VE"/>
        </w:rPr>
        <w:t>Haciendo énfasis</w:t>
      </w:r>
      <w:r w:rsidRPr="00B66DC0">
        <w:rPr>
          <w:rFonts w:ascii="Tahoma" w:hAnsi="Tahoma" w:cs="Tahoma"/>
          <w:sz w:val="24"/>
          <w:szCs w:val="24"/>
          <w:lang w:val="es-VE"/>
        </w:rPr>
        <w:t xml:space="preserve"> en que la reducción efectiva de</w:t>
      </w:r>
      <w:r w:rsidR="005F07FD" w:rsidRPr="00B66DC0">
        <w:rPr>
          <w:rFonts w:ascii="Tahoma" w:hAnsi="Tahoma" w:cs="Tahoma"/>
          <w:sz w:val="24"/>
          <w:szCs w:val="24"/>
          <w:lang w:val="es-VE"/>
        </w:rPr>
        <w:t>l riesgo de</w:t>
      </w:r>
      <w:r w:rsidRPr="00B66DC0">
        <w:rPr>
          <w:rFonts w:ascii="Tahoma" w:hAnsi="Tahoma" w:cs="Tahoma"/>
          <w:sz w:val="24"/>
          <w:szCs w:val="24"/>
          <w:lang w:val="es-VE"/>
        </w:rPr>
        <w:t xml:space="preserve"> desastr</w:t>
      </w:r>
      <w:r w:rsidR="005F07FD" w:rsidRPr="00B66DC0">
        <w:rPr>
          <w:rFonts w:ascii="Tahoma" w:hAnsi="Tahoma" w:cs="Tahoma"/>
          <w:sz w:val="24"/>
          <w:szCs w:val="24"/>
          <w:lang w:val="es-VE"/>
        </w:rPr>
        <w:t xml:space="preserve">es, y particularmente </w:t>
      </w:r>
      <w:r w:rsidR="00501ECD" w:rsidRPr="00B66DC0">
        <w:rPr>
          <w:rFonts w:ascii="Tahoma" w:hAnsi="Tahoma" w:cs="Tahoma"/>
          <w:sz w:val="24"/>
          <w:szCs w:val="24"/>
          <w:lang w:val="es-VE"/>
        </w:rPr>
        <w:t xml:space="preserve">en </w:t>
      </w:r>
      <w:r w:rsidR="005F07FD" w:rsidRPr="00B66DC0">
        <w:rPr>
          <w:rFonts w:ascii="Tahoma" w:hAnsi="Tahoma" w:cs="Tahoma"/>
          <w:sz w:val="24"/>
          <w:szCs w:val="24"/>
          <w:lang w:val="es-VE"/>
        </w:rPr>
        <w:t xml:space="preserve">la reducción de la vulnerabilidad frente a </w:t>
      </w:r>
      <w:r w:rsidR="00501ECD" w:rsidRPr="00B66DC0">
        <w:rPr>
          <w:rFonts w:ascii="Tahoma" w:hAnsi="Tahoma" w:cs="Tahoma"/>
          <w:sz w:val="24"/>
          <w:szCs w:val="24"/>
          <w:lang w:val="es-VE"/>
        </w:rPr>
        <w:t xml:space="preserve">los </w:t>
      </w:r>
      <w:r w:rsidR="005F07FD" w:rsidRPr="00B66DC0">
        <w:rPr>
          <w:rFonts w:ascii="Tahoma" w:hAnsi="Tahoma" w:cs="Tahoma"/>
          <w:sz w:val="24"/>
          <w:szCs w:val="24"/>
          <w:lang w:val="es-VE"/>
        </w:rPr>
        <w:t>desastres naturales</w:t>
      </w:r>
      <w:r w:rsidR="00B66DC0">
        <w:rPr>
          <w:rFonts w:ascii="Tahoma" w:hAnsi="Tahoma" w:cs="Tahoma"/>
          <w:sz w:val="24"/>
          <w:szCs w:val="24"/>
          <w:lang w:val="es-VE"/>
        </w:rPr>
        <w:t>, así como el fortalecimiento de capacidades para enfrentar dichos fenómenos, requiere un enfoque multisectorial</w:t>
      </w:r>
      <w:r w:rsidR="005F07FD" w:rsidRPr="00B66DC0">
        <w:rPr>
          <w:rFonts w:ascii="Tahoma" w:hAnsi="Tahoma" w:cs="Tahoma"/>
          <w:sz w:val="24"/>
          <w:szCs w:val="24"/>
          <w:lang w:val="es-VE"/>
        </w:rPr>
        <w:t xml:space="preserve"> para alcanzar un desarrollo sostenible;</w:t>
      </w:r>
    </w:p>
    <w:p w14:paraId="7AFECBA0" w14:textId="7C0854C0" w:rsidR="005F07FD" w:rsidRPr="00B66DC0" w:rsidRDefault="005F07FD" w:rsidP="002B3436">
      <w:pPr>
        <w:jc w:val="both"/>
        <w:rPr>
          <w:rFonts w:ascii="Tahoma" w:hAnsi="Tahoma" w:cs="Tahoma"/>
          <w:sz w:val="24"/>
          <w:szCs w:val="24"/>
          <w:lang w:val="es-VE"/>
        </w:rPr>
      </w:pPr>
      <w:r w:rsidRPr="00B66DC0">
        <w:rPr>
          <w:rFonts w:ascii="Tahoma" w:hAnsi="Tahoma" w:cs="Tahoma"/>
          <w:b/>
          <w:sz w:val="24"/>
          <w:szCs w:val="24"/>
          <w:lang w:val="es-VE"/>
        </w:rPr>
        <w:t>Reconociendo</w:t>
      </w:r>
      <w:r w:rsidRPr="00B66DC0">
        <w:rPr>
          <w:rFonts w:ascii="Tahoma" w:hAnsi="Tahoma" w:cs="Tahoma"/>
          <w:sz w:val="24"/>
          <w:szCs w:val="24"/>
          <w:lang w:val="es-VE"/>
        </w:rPr>
        <w:t xml:space="preserve"> la correlación entre el desarrollo </w:t>
      </w:r>
      <w:r w:rsidR="00501ECD" w:rsidRPr="00B66DC0">
        <w:rPr>
          <w:rFonts w:ascii="Tahoma" w:hAnsi="Tahoma" w:cs="Tahoma"/>
          <w:sz w:val="24"/>
          <w:szCs w:val="24"/>
          <w:lang w:val="es-VE"/>
        </w:rPr>
        <w:t>sostenible</w:t>
      </w:r>
      <w:r w:rsidRPr="00B66DC0">
        <w:rPr>
          <w:rFonts w:ascii="Tahoma" w:hAnsi="Tahoma" w:cs="Tahoma"/>
          <w:sz w:val="24"/>
          <w:szCs w:val="24"/>
          <w:lang w:val="es-VE"/>
        </w:rPr>
        <w:t xml:space="preserve">, </w:t>
      </w:r>
      <w:r w:rsidR="00991BEE" w:rsidRPr="00B66DC0">
        <w:rPr>
          <w:rFonts w:ascii="Tahoma" w:hAnsi="Tahoma" w:cs="Tahoma"/>
          <w:sz w:val="24"/>
          <w:szCs w:val="24"/>
          <w:lang w:val="es-VE"/>
        </w:rPr>
        <w:t xml:space="preserve">la </w:t>
      </w:r>
      <w:r w:rsidRPr="00B66DC0">
        <w:rPr>
          <w:rFonts w:ascii="Tahoma" w:hAnsi="Tahoma" w:cs="Tahoma"/>
          <w:sz w:val="24"/>
          <w:szCs w:val="24"/>
          <w:lang w:val="es-VE"/>
        </w:rPr>
        <w:t>reducción de</w:t>
      </w:r>
      <w:r w:rsidR="00991BEE" w:rsidRPr="00B66DC0">
        <w:rPr>
          <w:rFonts w:ascii="Tahoma" w:hAnsi="Tahoma" w:cs="Tahoma"/>
          <w:sz w:val="24"/>
          <w:szCs w:val="24"/>
          <w:lang w:val="es-VE"/>
        </w:rPr>
        <w:t>l</w:t>
      </w:r>
      <w:r w:rsidRPr="00B66DC0">
        <w:rPr>
          <w:rFonts w:ascii="Tahoma" w:hAnsi="Tahoma" w:cs="Tahoma"/>
          <w:sz w:val="24"/>
          <w:szCs w:val="24"/>
          <w:lang w:val="es-VE"/>
        </w:rPr>
        <w:t xml:space="preserve"> riesgo de desastres, </w:t>
      </w:r>
      <w:r w:rsidR="00991BEE" w:rsidRPr="00B66DC0">
        <w:rPr>
          <w:rFonts w:ascii="Tahoma" w:hAnsi="Tahoma" w:cs="Tahoma"/>
          <w:sz w:val="24"/>
          <w:szCs w:val="24"/>
          <w:lang w:val="es-VE"/>
        </w:rPr>
        <w:t xml:space="preserve">la </w:t>
      </w:r>
      <w:r w:rsidRPr="00B66DC0">
        <w:rPr>
          <w:rFonts w:ascii="Tahoma" w:hAnsi="Tahoma" w:cs="Tahoma"/>
          <w:sz w:val="24"/>
          <w:szCs w:val="24"/>
          <w:lang w:val="es-VE"/>
        </w:rPr>
        <w:t xml:space="preserve">respuesta ante </w:t>
      </w:r>
      <w:r w:rsidR="00501ECD" w:rsidRPr="00B66DC0">
        <w:rPr>
          <w:rFonts w:ascii="Tahoma" w:hAnsi="Tahoma" w:cs="Tahoma"/>
          <w:sz w:val="24"/>
          <w:szCs w:val="24"/>
          <w:lang w:val="es-VE"/>
        </w:rPr>
        <w:t>los mismos</w:t>
      </w:r>
      <w:r w:rsidRPr="00B66DC0">
        <w:rPr>
          <w:rFonts w:ascii="Tahoma" w:hAnsi="Tahoma" w:cs="Tahoma"/>
          <w:sz w:val="24"/>
          <w:szCs w:val="24"/>
          <w:lang w:val="es-VE"/>
        </w:rPr>
        <w:t xml:space="preserve"> y </w:t>
      </w:r>
      <w:r w:rsidR="00991BEE" w:rsidRPr="00B66DC0">
        <w:rPr>
          <w:rFonts w:ascii="Tahoma" w:hAnsi="Tahoma" w:cs="Tahoma"/>
          <w:sz w:val="24"/>
          <w:szCs w:val="24"/>
          <w:lang w:val="es-VE"/>
        </w:rPr>
        <w:t xml:space="preserve">la </w:t>
      </w:r>
      <w:r w:rsidRPr="00B66DC0">
        <w:rPr>
          <w:rFonts w:ascii="Tahoma" w:hAnsi="Tahoma" w:cs="Tahoma"/>
          <w:sz w:val="24"/>
          <w:szCs w:val="24"/>
          <w:lang w:val="es-VE"/>
        </w:rPr>
        <w:t>recuperación posterior,</w:t>
      </w:r>
      <w:r w:rsidR="00991BEE" w:rsidRPr="00B66DC0">
        <w:rPr>
          <w:rFonts w:ascii="Tahoma" w:hAnsi="Tahoma" w:cs="Tahoma"/>
          <w:sz w:val="24"/>
          <w:szCs w:val="24"/>
          <w:lang w:val="es-VE"/>
        </w:rPr>
        <w:t xml:space="preserve"> así como la necesidad de continuar los esfuerzos para construir resiliencia en todas estas áreas;</w:t>
      </w:r>
      <w:r w:rsidRPr="00B66DC0">
        <w:rPr>
          <w:rFonts w:ascii="Tahoma" w:hAnsi="Tahoma" w:cs="Tahoma"/>
          <w:sz w:val="24"/>
          <w:szCs w:val="24"/>
          <w:lang w:val="es-VE"/>
        </w:rPr>
        <w:t xml:space="preserve"> </w:t>
      </w:r>
    </w:p>
    <w:p w14:paraId="112F69F6" w14:textId="4BD0B98A" w:rsidR="004C7625" w:rsidRDefault="004C7625" w:rsidP="002B3436">
      <w:pPr>
        <w:jc w:val="both"/>
        <w:rPr>
          <w:rFonts w:ascii="Tahoma" w:hAnsi="Tahoma" w:cs="Tahoma"/>
          <w:b/>
          <w:sz w:val="24"/>
          <w:szCs w:val="24"/>
          <w:lang w:val="es-VE"/>
        </w:rPr>
      </w:pPr>
      <w:r>
        <w:rPr>
          <w:rFonts w:ascii="Tahoma" w:hAnsi="Tahoma" w:cs="Tahoma"/>
          <w:b/>
          <w:sz w:val="24"/>
          <w:szCs w:val="24"/>
          <w:lang w:val="es-VE"/>
        </w:rPr>
        <w:t xml:space="preserve">Reafirmando </w:t>
      </w:r>
      <w:r w:rsidRPr="004C7625">
        <w:rPr>
          <w:rFonts w:ascii="Tahoma" w:hAnsi="Tahoma" w:cs="Tahoma"/>
          <w:sz w:val="24"/>
          <w:szCs w:val="24"/>
          <w:lang w:val="es-VE"/>
        </w:rPr>
        <w:t>la completa validez y viabilidad en el ámbito de los desastres, en concordancia con la resolución 46/182 aprobada por la Asamblea General de las Naciones Unidas</w:t>
      </w:r>
      <w:r w:rsidR="00685DF2">
        <w:rPr>
          <w:rFonts w:ascii="Tahoma" w:hAnsi="Tahoma" w:cs="Tahoma"/>
          <w:sz w:val="24"/>
          <w:szCs w:val="24"/>
          <w:lang w:val="es-VE"/>
        </w:rPr>
        <w:t>;</w:t>
      </w:r>
      <w:r>
        <w:rPr>
          <w:rFonts w:ascii="Tahoma" w:hAnsi="Tahoma" w:cs="Tahoma"/>
          <w:b/>
          <w:sz w:val="24"/>
          <w:szCs w:val="24"/>
          <w:lang w:val="es-VE"/>
        </w:rPr>
        <w:t xml:space="preserve"> </w:t>
      </w:r>
    </w:p>
    <w:p w14:paraId="2E5B24FC" w14:textId="77777777" w:rsidR="004C7625" w:rsidRDefault="004C7625" w:rsidP="002B3436">
      <w:pPr>
        <w:jc w:val="both"/>
        <w:rPr>
          <w:rFonts w:ascii="Tahoma" w:hAnsi="Tahoma" w:cs="Tahoma"/>
          <w:b/>
          <w:sz w:val="24"/>
          <w:szCs w:val="24"/>
          <w:lang w:val="es-VE"/>
        </w:rPr>
      </w:pPr>
    </w:p>
    <w:p w14:paraId="2903387E" w14:textId="6300BCE2" w:rsidR="00991BEE" w:rsidRPr="00B66DC0" w:rsidRDefault="00991BEE" w:rsidP="002B3436">
      <w:pPr>
        <w:jc w:val="both"/>
        <w:rPr>
          <w:rFonts w:ascii="Tahoma" w:hAnsi="Tahoma" w:cs="Tahoma"/>
          <w:sz w:val="24"/>
          <w:szCs w:val="24"/>
          <w:lang w:val="es-VE"/>
        </w:rPr>
      </w:pPr>
      <w:r w:rsidRPr="00B66DC0">
        <w:rPr>
          <w:rFonts w:ascii="Tahoma" w:hAnsi="Tahoma" w:cs="Tahoma"/>
          <w:b/>
          <w:sz w:val="24"/>
          <w:szCs w:val="24"/>
          <w:lang w:val="es-VE"/>
        </w:rPr>
        <w:lastRenderedPageBreak/>
        <w:t>Reconociendo además la necesidad urgente</w:t>
      </w:r>
      <w:r w:rsidRPr="00B66DC0">
        <w:rPr>
          <w:rFonts w:ascii="Tahoma" w:hAnsi="Tahoma" w:cs="Tahoma"/>
          <w:sz w:val="24"/>
          <w:szCs w:val="24"/>
          <w:lang w:val="es-VE"/>
        </w:rPr>
        <w:t xml:space="preserve"> de </w:t>
      </w:r>
      <w:r w:rsidR="003031DC" w:rsidRPr="00B66DC0">
        <w:rPr>
          <w:rFonts w:ascii="Tahoma" w:hAnsi="Tahoma" w:cs="Tahoma"/>
          <w:sz w:val="24"/>
          <w:szCs w:val="24"/>
          <w:lang w:val="es-VE"/>
        </w:rPr>
        <w:t>seguir</w:t>
      </w:r>
      <w:r w:rsidRPr="00B66DC0">
        <w:rPr>
          <w:rFonts w:ascii="Tahoma" w:hAnsi="Tahoma" w:cs="Tahoma"/>
          <w:sz w:val="24"/>
          <w:szCs w:val="24"/>
          <w:lang w:val="es-VE"/>
        </w:rPr>
        <w:t xml:space="preserve"> desarrollando y utilizando el conocimiento científico y técnico, así como la experiencia </w:t>
      </w:r>
      <w:r w:rsidR="003031DC" w:rsidRPr="00B66DC0">
        <w:rPr>
          <w:rFonts w:ascii="Tahoma" w:hAnsi="Tahoma" w:cs="Tahoma"/>
          <w:sz w:val="24"/>
          <w:szCs w:val="24"/>
          <w:lang w:val="es-VE"/>
        </w:rPr>
        <w:t>existente en sus Estados Miembros con el</w:t>
      </w:r>
      <w:r w:rsidRPr="00B66DC0">
        <w:rPr>
          <w:rFonts w:ascii="Tahoma" w:hAnsi="Tahoma" w:cs="Tahoma"/>
          <w:sz w:val="24"/>
          <w:szCs w:val="24"/>
          <w:lang w:val="es-VE"/>
        </w:rPr>
        <w:t xml:space="preserve"> fin de aumentar la resiliencia frente a </w:t>
      </w:r>
      <w:r w:rsidR="003031DC" w:rsidRPr="00B66DC0">
        <w:rPr>
          <w:rFonts w:ascii="Tahoma" w:hAnsi="Tahoma" w:cs="Tahoma"/>
          <w:sz w:val="24"/>
          <w:szCs w:val="24"/>
          <w:lang w:val="es-VE"/>
        </w:rPr>
        <w:t xml:space="preserve">los </w:t>
      </w:r>
      <w:r w:rsidRPr="00B66DC0">
        <w:rPr>
          <w:rFonts w:ascii="Tahoma" w:hAnsi="Tahoma" w:cs="Tahoma"/>
          <w:sz w:val="24"/>
          <w:szCs w:val="24"/>
          <w:lang w:val="es-VE"/>
        </w:rPr>
        <w:t xml:space="preserve">desastres naturales; </w:t>
      </w:r>
    </w:p>
    <w:p w14:paraId="1F05FCDB" w14:textId="0D461F2E" w:rsidR="00991BEE" w:rsidRPr="00B66DC0" w:rsidRDefault="00991BEE" w:rsidP="002B3436">
      <w:pPr>
        <w:jc w:val="both"/>
        <w:rPr>
          <w:rFonts w:ascii="Tahoma" w:hAnsi="Tahoma" w:cs="Tahoma"/>
          <w:sz w:val="24"/>
          <w:szCs w:val="24"/>
          <w:lang w:val="es-VE"/>
        </w:rPr>
      </w:pPr>
      <w:r w:rsidRPr="00B66DC0">
        <w:rPr>
          <w:rFonts w:ascii="Tahoma" w:hAnsi="Tahoma" w:cs="Tahoma"/>
          <w:b/>
          <w:sz w:val="24"/>
          <w:szCs w:val="24"/>
          <w:lang w:val="es-VE"/>
        </w:rPr>
        <w:t>Haciendo énfasis en</w:t>
      </w:r>
      <w:r w:rsidRPr="00B66DC0">
        <w:rPr>
          <w:rFonts w:ascii="Tahoma" w:hAnsi="Tahoma" w:cs="Tahoma"/>
          <w:sz w:val="24"/>
          <w:szCs w:val="24"/>
          <w:lang w:val="es-VE"/>
        </w:rPr>
        <w:t xml:space="preserve"> la importancia de que los países caribeños tengan acceso a tecnologías adecuadas, avanzadas, ambientalmente racionales, rentables y </w:t>
      </w:r>
      <w:r w:rsidR="00FD0394" w:rsidRPr="00B66DC0">
        <w:rPr>
          <w:rFonts w:ascii="Tahoma" w:hAnsi="Tahoma" w:cs="Tahoma"/>
          <w:sz w:val="24"/>
          <w:szCs w:val="24"/>
          <w:lang w:val="es-VE"/>
        </w:rPr>
        <w:t xml:space="preserve">manejables con el fin de encontrar soluciones apropiadas para la reducción de desastres y </w:t>
      </w:r>
      <w:r w:rsidR="003031DC" w:rsidRPr="00B66DC0">
        <w:rPr>
          <w:rFonts w:ascii="Tahoma" w:hAnsi="Tahoma" w:cs="Tahoma"/>
          <w:sz w:val="24"/>
          <w:szCs w:val="24"/>
          <w:lang w:val="es-VE"/>
        </w:rPr>
        <w:t>fortalecer la eficiencia y</w:t>
      </w:r>
      <w:r w:rsidR="00FD0394" w:rsidRPr="00B66DC0">
        <w:rPr>
          <w:rFonts w:ascii="Tahoma" w:hAnsi="Tahoma" w:cs="Tahoma"/>
          <w:sz w:val="24"/>
          <w:szCs w:val="24"/>
          <w:lang w:val="es-VE"/>
        </w:rPr>
        <w:t xml:space="preserve"> efectividad con la c</w:t>
      </w:r>
      <w:r w:rsidR="00740D44">
        <w:rPr>
          <w:rFonts w:ascii="Tahoma" w:hAnsi="Tahoma" w:cs="Tahoma"/>
          <w:sz w:val="24"/>
          <w:szCs w:val="24"/>
          <w:lang w:val="es-VE"/>
        </w:rPr>
        <w:t>ual son manejados los desastres;</w:t>
      </w:r>
      <w:r w:rsidR="00FD0394" w:rsidRPr="00B66DC0">
        <w:rPr>
          <w:rFonts w:ascii="Tahoma" w:hAnsi="Tahoma" w:cs="Tahoma"/>
          <w:sz w:val="24"/>
          <w:szCs w:val="24"/>
          <w:lang w:val="es-VE"/>
        </w:rPr>
        <w:t xml:space="preserve"> </w:t>
      </w:r>
      <w:r w:rsidRPr="00B66DC0">
        <w:rPr>
          <w:rFonts w:ascii="Tahoma" w:hAnsi="Tahoma" w:cs="Tahoma"/>
          <w:sz w:val="24"/>
          <w:szCs w:val="24"/>
          <w:lang w:val="es-VE"/>
        </w:rPr>
        <w:t xml:space="preserve">  </w:t>
      </w:r>
    </w:p>
    <w:p w14:paraId="5A09D65B" w14:textId="776F73FA" w:rsidR="00FD0394" w:rsidRPr="00B66DC0" w:rsidRDefault="00FD0394" w:rsidP="002B3436">
      <w:pPr>
        <w:jc w:val="both"/>
        <w:rPr>
          <w:rFonts w:ascii="Tahoma" w:hAnsi="Tahoma" w:cs="Tahoma"/>
          <w:sz w:val="24"/>
          <w:szCs w:val="24"/>
          <w:lang w:val="es-VE"/>
        </w:rPr>
      </w:pPr>
      <w:r w:rsidRPr="00B66DC0">
        <w:rPr>
          <w:rFonts w:ascii="Tahoma" w:hAnsi="Tahoma" w:cs="Tahoma"/>
          <w:b/>
          <w:sz w:val="24"/>
          <w:szCs w:val="24"/>
          <w:lang w:val="es-VE"/>
        </w:rPr>
        <w:t>Considerando</w:t>
      </w:r>
      <w:r w:rsidRPr="00B66DC0">
        <w:rPr>
          <w:rFonts w:ascii="Tahoma" w:hAnsi="Tahoma" w:cs="Tahoma"/>
          <w:sz w:val="24"/>
          <w:szCs w:val="24"/>
          <w:lang w:val="es-VE"/>
        </w:rPr>
        <w:t xml:space="preserve"> los esfuerzos </w:t>
      </w:r>
      <w:r w:rsidR="003031DC" w:rsidRPr="00B66DC0">
        <w:rPr>
          <w:rFonts w:ascii="Tahoma" w:hAnsi="Tahoma" w:cs="Tahoma"/>
          <w:sz w:val="24"/>
          <w:szCs w:val="24"/>
          <w:lang w:val="es-VE"/>
        </w:rPr>
        <w:t>llevados a cabo por la Secretarí</w:t>
      </w:r>
      <w:r w:rsidRPr="00B66DC0">
        <w:rPr>
          <w:rFonts w:ascii="Tahoma" w:hAnsi="Tahoma" w:cs="Tahoma"/>
          <w:sz w:val="24"/>
          <w:szCs w:val="24"/>
          <w:lang w:val="es-VE"/>
        </w:rPr>
        <w:t>a General de la Asociación de Estados del Caribe, a través de la Dirección de Reducción de Desastres, para bri</w:t>
      </w:r>
      <w:r w:rsidR="003031DC" w:rsidRPr="00B66DC0">
        <w:rPr>
          <w:rFonts w:ascii="Tahoma" w:hAnsi="Tahoma" w:cs="Tahoma"/>
          <w:sz w:val="24"/>
          <w:szCs w:val="24"/>
          <w:lang w:val="es-VE"/>
        </w:rPr>
        <w:t>n</w:t>
      </w:r>
      <w:r w:rsidRPr="00B66DC0">
        <w:rPr>
          <w:rFonts w:ascii="Tahoma" w:hAnsi="Tahoma" w:cs="Tahoma"/>
          <w:sz w:val="24"/>
          <w:szCs w:val="24"/>
          <w:lang w:val="es-VE"/>
        </w:rPr>
        <w:t>dar apoyo a los Estados Miembros y Miembros Asociados a través de la implementación de programas y proyectos orientados al fortalecimiento de capacidades para abordar los desafíos que representan los desastres naturales en la región;</w:t>
      </w:r>
    </w:p>
    <w:p w14:paraId="3BCBED7D" w14:textId="565165F1" w:rsidR="00FD0394" w:rsidRPr="00B66DC0" w:rsidRDefault="00FD0394" w:rsidP="002B3436">
      <w:pPr>
        <w:jc w:val="both"/>
        <w:rPr>
          <w:rFonts w:ascii="Tahoma" w:hAnsi="Tahoma" w:cs="Tahoma"/>
          <w:sz w:val="24"/>
          <w:szCs w:val="24"/>
          <w:lang w:val="es-VE"/>
        </w:rPr>
      </w:pPr>
      <w:r w:rsidRPr="00B66DC0">
        <w:rPr>
          <w:rFonts w:ascii="Tahoma" w:hAnsi="Tahoma" w:cs="Tahoma"/>
          <w:b/>
          <w:sz w:val="24"/>
          <w:szCs w:val="24"/>
          <w:lang w:val="es-VE"/>
        </w:rPr>
        <w:t>Recordando</w:t>
      </w:r>
      <w:r w:rsidRPr="00B66DC0">
        <w:rPr>
          <w:rFonts w:ascii="Tahoma" w:hAnsi="Tahoma" w:cs="Tahoma"/>
          <w:sz w:val="24"/>
          <w:szCs w:val="24"/>
          <w:lang w:val="es-VE"/>
        </w:rPr>
        <w:t xml:space="preserve"> que la Tercera Cumbre de Jefes de Estado y/o de Gobierno de la AEC estableció en la Declaración de Ma</w:t>
      </w:r>
      <w:r w:rsidR="00BB70A9" w:rsidRPr="00B66DC0">
        <w:rPr>
          <w:rFonts w:ascii="Tahoma" w:hAnsi="Tahoma" w:cs="Tahoma"/>
          <w:sz w:val="24"/>
          <w:szCs w:val="24"/>
          <w:lang w:val="es-VE"/>
        </w:rPr>
        <w:t>rgarita, el compromiso de crear la Zona de Cooperación del Gran Caribe con el fin de implementar acciones conjuntas en las áreas prioritarias de la AEC tales como Desastres;</w:t>
      </w:r>
    </w:p>
    <w:p w14:paraId="0BC0A64C" w14:textId="08444831" w:rsidR="00BB70A9" w:rsidRPr="00B66DC0" w:rsidRDefault="00BB70A9" w:rsidP="002B3436">
      <w:pPr>
        <w:jc w:val="both"/>
        <w:rPr>
          <w:rFonts w:ascii="Tahoma" w:hAnsi="Tahoma" w:cs="Tahoma"/>
          <w:sz w:val="24"/>
          <w:szCs w:val="24"/>
          <w:lang w:val="es-VE"/>
        </w:rPr>
      </w:pPr>
      <w:r w:rsidRPr="00B66DC0">
        <w:rPr>
          <w:rFonts w:ascii="Tahoma" w:hAnsi="Tahoma" w:cs="Tahoma"/>
          <w:b/>
          <w:sz w:val="24"/>
          <w:szCs w:val="24"/>
          <w:lang w:val="es-VE"/>
        </w:rPr>
        <w:t>Teniendo en cuenta</w:t>
      </w:r>
      <w:r w:rsidRPr="00B66DC0">
        <w:rPr>
          <w:rFonts w:ascii="Tahoma" w:hAnsi="Tahoma" w:cs="Tahoma"/>
          <w:sz w:val="24"/>
          <w:szCs w:val="24"/>
          <w:lang w:val="es-VE"/>
        </w:rPr>
        <w:t xml:space="preserve"> que el párrafo 33 de la Declaración de Margarita recomendó que los Estados Miembros y Miembros Asociados consideraran la posibilidad de crear Fondos Nacionales Post-Desastre que respondieran a las necesidades financieras en las áreas de rehabilitación, reconstrucción y mitigación de riesgos de desastre; </w:t>
      </w:r>
    </w:p>
    <w:p w14:paraId="3E923CF1" w14:textId="76E98C27" w:rsidR="00BB70A9" w:rsidRPr="00B66DC0" w:rsidRDefault="00344F80" w:rsidP="002B3436">
      <w:pPr>
        <w:jc w:val="both"/>
        <w:rPr>
          <w:rFonts w:ascii="Tahoma" w:hAnsi="Tahoma" w:cs="Tahoma"/>
          <w:sz w:val="24"/>
          <w:szCs w:val="24"/>
          <w:lang w:val="es-VE"/>
        </w:rPr>
      </w:pPr>
      <w:r w:rsidRPr="00B66DC0">
        <w:rPr>
          <w:rFonts w:ascii="Tahoma" w:hAnsi="Tahoma" w:cs="Tahoma"/>
          <w:b/>
          <w:sz w:val="24"/>
          <w:szCs w:val="24"/>
          <w:lang w:val="es-VE"/>
        </w:rPr>
        <w:t>R</w:t>
      </w:r>
      <w:r w:rsidR="00BB70A9" w:rsidRPr="00B66DC0">
        <w:rPr>
          <w:rFonts w:ascii="Tahoma" w:hAnsi="Tahoma" w:cs="Tahoma"/>
          <w:b/>
          <w:sz w:val="24"/>
          <w:szCs w:val="24"/>
          <w:lang w:val="es-VE"/>
        </w:rPr>
        <w:t>ecordando</w:t>
      </w:r>
      <w:r w:rsidRPr="00B66DC0">
        <w:rPr>
          <w:rFonts w:ascii="Tahoma" w:hAnsi="Tahoma" w:cs="Tahoma"/>
          <w:b/>
          <w:sz w:val="24"/>
          <w:szCs w:val="24"/>
          <w:lang w:val="es-VE"/>
        </w:rPr>
        <w:t xml:space="preserve"> también</w:t>
      </w:r>
      <w:r w:rsidR="00BB70A9" w:rsidRPr="00B66DC0">
        <w:rPr>
          <w:rFonts w:ascii="Tahoma" w:hAnsi="Tahoma" w:cs="Tahoma"/>
          <w:sz w:val="24"/>
          <w:szCs w:val="24"/>
          <w:lang w:val="es-VE"/>
        </w:rPr>
        <w:t xml:space="preserve"> que la Cuarta Cumbre de Jefes de Estado/Gobierno de la AEC </w:t>
      </w:r>
      <w:r w:rsidR="002C742E" w:rsidRPr="00B66DC0">
        <w:rPr>
          <w:rFonts w:ascii="Tahoma" w:hAnsi="Tahoma" w:cs="Tahoma"/>
          <w:sz w:val="24"/>
          <w:szCs w:val="24"/>
          <w:lang w:val="es-VE"/>
        </w:rPr>
        <w:t>reflejó</w:t>
      </w:r>
      <w:r w:rsidR="00FF15C1" w:rsidRPr="00B66DC0">
        <w:rPr>
          <w:rFonts w:ascii="Tahoma" w:hAnsi="Tahoma" w:cs="Tahoma"/>
          <w:sz w:val="24"/>
          <w:szCs w:val="24"/>
          <w:lang w:val="es-VE"/>
        </w:rPr>
        <w:t xml:space="preserve"> </w:t>
      </w:r>
      <w:r w:rsidR="003031DC" w:rsidRPr="00B66DC0">
        <w:rPr>
          <w:rFonts w:ascii="Tahoma" w:hAnsi="Tahoma" w:cs="Tahoma"/>
          <w:sz w:val="24"/>
          <w:szCs w:val="24"/>
          <w:lang w:val="es-VE"/>
        </w:rPr>
        <w:t>y reconoció en la Declaración de Panamá</w:t>
      </w:r>
      <w:r w:rsidR="00FF15C1" w:rsidRPr="00B66DC0">
        <w:rPr>
          <w:rFonts w:ascii="Tahoma" w:hAnsi="Tahoma" w:cs="Tahoma"/>
          <w:sz w:val="24"/>
          <w:szCs w:val="24"/>
          <w:lang w:val="es-VE"/>
        </w:rPr>
        <w:t xml:space="preserve"> las vulnerabilidades comunes de nuestros países y territorios ante desastres y sus impactos negativos sobre los esfuerzos orientados a alcanzar el desarrollo sostenible, haciendo </w:t>
      </w:r>
      <w:r w:rsidR="002C742E" w:rsidRPr="00B66DC0">
        <w:rPr>
          <w:rFonts w:ascii="Tahoma" w:hAnsi="Tahoma" w:cs="Tahoma"/>
          <w:sz w:val="24"/>
          <w:szCs w:val="24"/>
          <w:lang w:val="es-VE"/>
        </w:rPr>
        <w:t>énfasis en que la mej</w:t>
      </w:r>
      <w:r w:rsidR="00FF15C1" w:rsidRPr="00B66DC0">
        <w:rPr>
          <w:rFonts w:ascii="Tahoma" w:hAnsi="Tahoma" w:cs="Tahoma"/>
          <w:sz w:val="24"/>
          <w:szCs w:val="24"/>
          <w:lang w:val="es-VE"/>
        </w:rPr>
        <w:t>or manera para combatir estas vulnerabilidades</w:t>
      </w:r>
      <w:r w:rsidR="002C742E" w:rsidRPr="00B66DC0">
        <w:rPr>
          <w:rFonts w:ascii="Tahoma" w:hAnsi="Tahoma" w:cs="Tahoma"/>
          <w:sz w:val="24"/>
          <w:szCs w:val="24"/>
          <w:lang w:val="es-VE"/>
        </w:rPr>
        <w:t xml:space="preserve"> es incorporando la gestión de desastres y la reducción de riesgos a las políticas y planes de desarrollo en todos los niveles;</w:t>
      </w:r>
      <w:r w:rsidR="00FF15C1" w:rsidRPr="00B66DC0">
        <w:rPr>
          <w:rFonts w:ascii="Tahoma" w:hAnsi="Tahoma" w:cs="Tahoma"/>
          <w:sz w:val="24"/>
          <w:szCs w:val="24"/>
          <w:lang w:val="es-VE"/>
        </w:rPr>
        <w:t xml:space="preserve"> </w:t>
      </w:r>
      <w:r w:rsidR="00BB70A9" w:rsidRPr="00B66DC0">
        <w:rPr>
          <w:rFonts w:ascii="Tahoma" w:hAnsi="Tahoma" w:cs="Tahoma"/>
          <w:sz w:val="24"/>
          <w:szCs w:val="24"/>
          <w:lang w:val="es-VE"/>
        </w:rPr>
        <w:t xml:space="preserve"> </w:t>
      </w:r>
    </w:p>
    <w:p w14:paraId="06D6E8B4" w14:textId="0719BDB3" w:rsidR="002C742E" w:rsidRPr="00B66DC0" w:rsidRDefault="002C742E" w:rsidP="002B3436">
      <w:pPr>
        <w:jc w:val="both"/>
        <w:rPr>
          <w:rFonts w:ascii="Tahoma" w:hAnsi="Tahoma" w:cs="Tahoma"/>
          <w:sz w:val="24"/>
          <w:szCs w:val="24"/>
          <w:lang w:val="es-VE"/>
        </w:rPr>
      </w:pPr>
      <w:r w:rsidRPr="00B66DC0">
        <w:rPr>
          <w:rFonts w:ascii="Tahoma" w:hAnsi="Tahoma" w:cs="Tahoma"/>
          <w:b/>
          <w:sz w:val="24"/>
          <w:szCs w:val="24"/>
          <w:lang w:val="es-VE"/>
        </w:rPr>
        <w:t>Recordando además</w:t>
      </w:r>
      <w:r w:rsidRPr="00B66DC0">
        <w:rPr>
          <w:rFonts w:ascii="Tahoma" w:hAnsi="Tahoma" w:cs="Tahoma"/>
          <w:sz w:val="24"/>
          <w:szCs w:val="24"/>
          <w:lang w:val="es-VE"/>
        </w:rPr>
        <w:t xml:space="preserve"> que la</w:t>
      </w:r>
      <w:r w:rsidR="00646317" w:rsidRPr="00B66DC0">
        <w:rPr>
          <w:rFonts w:ascii="Tahoma" w:hAnsi="Tahoma" w:cs="Tahoma"/>
          <w:sz w:val="24"/>
          <w:szCs w:val="24"/>
          <w:lang w:val="es-VE"/>
        </w:rPr>
        <w:t xml:space="preserve"> Declaración de Panamá reafirmó también</w:t>
      </w:r>
      <w:r w:rsidRPr="00B66DC0">
        <w:rPr>
          <w:rFonts w:ascii="Tahoma" w:hAnsi="Tahoma" w:cs="Tahoma"/>
          <w:sz w:val="24"/>
          <w:szCs w:val="24"/>
          <w:lang w:val="es-VE"/>
        </w:rPr>
        <w:t xml:space="preserve"> la importancia de la cooperación internacional, particularmente dentro de la regi</w:t>
      </w:r>
      <w:r w:rsidR="00A005B8" w:rsidRPr="00B66DC0">
        <w:rPr>
          <w:rFonts w:ascii="Tahoma" w:hAnsi="Tahoma" w:cs="Tahoma"/>
          <w:sz w:val="24"/>
          <w:szCs w:val="24"/>
          <w:lang w:val="es-VE"/>
        </w:rPr>
        <w:t>ón, orientada</w:t>
      </w:r>
      <w:r w:rsidRPr="00B66DC0">
        <w:rPr>
          <w:rFonts w:ascii="Tahoma" w:hAnsi="Tahoma" w:cs="Tahoma"/>
          <w:sz w:val="24"/>
          <w:szCs w:val="24"/>
          <w:lang w:val="es-VE"/>
        </w:rPr>
        <w:t xml:space="preserve"> a apoyar </w:t>
      </w:r>
      <w:r w:rsidR="003031DC" w:rsidRPr="00B66DC0">
        <w:rPr>
          <w:rFonts w:ascii="Tahoma" w:hAnsi="Tahoma" w:cs="Tahoma"/>
          <w:sz w:val="24"/>
          <w:szCs w:val="24"/>
          <w:lang w:val="es-VE"/>
        </w:rPr>
        <w:t xml:space="preserve">las </w:t>
      </w:r>
      <w:r w:rsidRPr="00B66DC0">
        <w:rPr>
          <w:rFonts w:ascii="Tahoma" w:hAnsi="Tahoma" w:cs="Tahoma"/>
          <w:sz w:val="24"/>
          <w:szCs w:val="24"/>
          <w:lang w:val="es-VE"/>
        </w:rPr>
        <w:t>entidades nacionales y regionales dedicadas a la reducción de desastres; as</w:t>
      </w:r>
      <w:r w:rsidR="00A005B8" w:rsidRPr="00B66DC0">
        <w:rPr>
          <w:rFonts w:ascii="Tahoma" w:hAnsi="Tahoma" w:cs="Tahoma"/>
          <w:sz w:val="24"/>
          <w:szCs w:val="24"/>
          <w:lang w:val="es-VE"/>
        </w:rPr>
        <w:t>i</w:t>
      </w:r>
      <w:r w:rsidRPr="00B66DC0">
        <w:rPr>
          <w:rFonts w:ascii="Tahoma" w:hAnsi="Tahoma" w:cs="Tahoma"/>
          <w:sz w:val="24"/>
          <w:szCs w:val="24"/>
          <w:lang w:val="es-VE"/>
        </w:rPr>
        <w:t xml:space="preserve">mismo, </w:t>
      </w:r>
      <w:r w:rsidR="003031DC" w:rsidRPr="00B66DC0">
        <w:rPr>
          <w:rFonts w:ascii="Tahoma" w:hAnsi="Tahoma" w:cs="Tahoma"/>
          <w:sz w:val="24"/>
          <w:szCs w:val="24"/>
          <w:lang w:val="es-VE"/>
        </w:rPr>
        <w:t xml:space="preserve">teniendo en cuenta </w:t>
      </w:r>
      <w:r w:rsidRPr="00B66DC0">
        <w:rPr>
          <w:rFonts w:ascii="Tahoma" w:hAnsi="Tahoma" w:cs="Tahoma"/>
          <w:sz w:val="24"/>
          <w:szCs w:val="24"/>
          <w:lang w:val="es-VE"/>
        </w:rPr>
        <w:t xml:space="preserve">que </w:t>
      </w:r>
      <w:r w:rsidR="00A005B8" w:rsidRPr="00B66DC0">
        <w:rPr>
          <w:rFonts w:ascii="Tahoma" w:hAnsi="Tahoma" w:cs="Tahoma"/>
          <w:sz w:val="24"/>
          <w:szCs w:val="24"/>
          <w:lang w:val="es-VE"/>
        </w:rPr>
        <w:t xml:space="preserve">la </w:t>
      </w:r>
      <w:r w:rsidR="003031DC" w:rsidRPr="00B66DC0">
        <w:rPr>
          <w:rFonts w:ascii="Tahoma" w:hAnsi="Tahoma" w:cs="Tahoma"/>
          <w:sz w:val="24"/>
          <w:szCs w:val="24"/>
          <w:lang w:val="es-VE"/>
        </w:rPr>
        <w:t xml:space="preserve">creciente </w:t>
      </w:r>
      <w:r w:rsidR="00A005B8" w:rsidRPr="00B66DC0">
        <w:rPr>
          <w:rFonts w:ascii="Tahoma" w:hAnsi="Tahoma" w:cs="Tahoma"/>
          <w:sz w:val="24"/>
          <w:szCs w:val="24"/>
          <w:lang w:val="es-VE"/>
        </w:rPr>
        <w:t xml:space="preserve">cooperación internacional </w:t>
      </w:r>
      <w:r w:rsidR="00B66DC0">
        <w:rPr>
          <w:rFonts w:ascii="Tahoma" w:hAnsi="Tahoma" w:cs="Tahoma"/>
          <w:sz w:val="24"/>
          <w:szCs w:val="24"/>
          <w:lang w:val="es-VE"/>
        </w:rPr>
        <w:t>a favor de</w:t>
      </w:r>
      <w:r w:rsidR="00B66DC0" w:rsidRPr="00B66DC0">
        <w:rPr>
          <w:rFonts w:ascii="Tahoma" w:hAnsi="Tahoma" w:cs="Tahoma"/>
          <w:sz w:val="24"/>
          <w:szCs w:val="24"/>
          <w:lang w:val="es-VE"/>
        </w:rPr>
        <w:t xml:space="preserve"> </w:t>
      </w:r>
      <w:r w:rsidR="00646317" w:rsidRPr="00B66DC0">
        <w:rPr>
          <w:rFonts w:ascii="Tahoma" w:hAnsi="Tahoma" w:cs="Tahoma"/>
          <w:sz w:val="24"/>
          <w:szCs w:val="24"/>
          <w:lang w:val="es-VE"/>
        </w:rPr>
        <w:t xml:space="preserve">los países en vías de desarrollo </w:t>
      </w:r>
      <w:r w:rsidR="00A005B8" w:rsidRPr="00B66DC0">
        <w:rPr>
          <w:rFonts w:ascii="Tahoma" w:hAnsi="Tahoma" w:cs="Tahoma"/>
          <w:sz w:val="24"/>
          <w:szCs w:val="24"/>
          <w:lang w:val="es-VE"/>
        </w:rPr>
        <w:t xml:space="preserve">es </w:t>
      </w:r>
      <w:r w:rsidRPr="00B66DC0">
        <w:rPr>
          <w:rFonts w:ascii="Tahoma" w:hAnsi="Tahoma" w:cs="Tahoma"/>
          <w:sz w:val="24"/>
          <w:szCs w:val="24"/>
          <w:lang w:val="es-VE"/>
        </w:rPr>
        <w:t>uno de los objetivos del Marco Sendai para la Reducci</w:t>
      </w:r>
      <w:r w:rsidR="00A005B8" w:rsidRPr="00B66DC0">
        <w:rPr>
          <w:rFonts w:ascii="Tahoma" w:hAnsi="Tahoma" w:cs="Tahoma"/>
          <w:sz w:val="24"/>
          <w:szCs w:val="24"/>
          <w:lang w:val="es-VE"/>
        </w:rPr>
        <w:t>ón de Desastres 2015-2030;</w:t>
      </w:r>
    </w:p>
    <w:p w14:paraId="70399637" w14:textId="76A1004E" w:rsidR="00A005B8" w:rsidRPr="00B66DC0" w:rsidRDefault="00A005B8" w:rsidP="002B3436">
      <w:pPr>
        <w:jc w:val="both"/>
        <w:rPr>
          <w:rFonts w:ascii="Tahoma" w:hAnsi="Tahoma" w:cs="Tahoma"/>
          <w:sz w:val="24"/>
          <w:szCs w:val="24"/>
          <w:lang w:val="es-VE"/>
        </w:rPr>
      </w:pPr>
      <w:r w:rsidRPr="00B66DC0">
        <w:rPr>
          <w:rFonts w:ascii="Tahoma" w:hAnsi="Tahoma" w:cs="Tahoma"/>
          <w:b/>
          <w:sz w:val="24"/>
          <w:szCs w:val="24"/>
          <w:lang w:val="es-VE"/>
        </w:rPr>
        <w:t>Reiterando</w:t>
      </w:r>
      <w:r w:rsidRPr="00B66DC0">
        <w:rPr>
          <w:rFonts w:ascii="Tahoma" w:hAnsi="Tahoma" w:cs="Tahoma"/>
          <w:sz w:val="24"/>
          <w:szCs w:val="24"/>
          <w:lang w:val="es-VE"/>
        </w:rPr>
        <w:t xml:space="preserve"> la importancia de revitalizar el contenido del Plan de Acción adoptado por la Conferencia de Alto Nivel sobre la Reducción de Desastres de la AEC, celebrada en Saint-Marc, República de Haití, </w:t>
      </w:r>
      <w:r w:rsidR="00646317" w:rsidRPr="00B66DC0">
        <w:rPr>
          <w:rFonts w:ascii="Tahoma" w:hAnsi="Tahoma" w:cs="Tahoma"/>
          <w:sz w:val="24"/>
          <w:szCs w:val="24"/>
          <w:lang w:val="es-VE"/>
        </w:rPr>
        <w:t>desde noviembre 14-16, 200</w:t>
      </w:r>
      <w:r w:rsidR="00871CA5" w:rsidRPr="00B66DC0">
        <w:rPr>
          <w:rFonts w:ascii="Tahoma" w:hAnsi="Tahoma" w:cs="Tahoma"/>
          <w:sz w:val="24"/>
          <w:szCs w:val="24"/>
          <w:lang w:val="es-VE"/>
        </w:rPr>
        <w:t xml:space="preserve">7; </w:t>
      </w:r>
    </w:p>
    <w:p w14:paraId="1E2E8F82" w14:textId="1D3C4210" w:rsidR="00871CA5" w:rsidRPr="00B66DC0" w:rsidRDefault="00871CA5" w:rsidP="002B3436">
      <w:pPr>
        <w:jc w:val="both"/>
        <w:rPr>
          <w:rFonts w:ascii="Tahoma" w:hAnsi="Tahoma" w:cs="Tahoma"/>
          <w:sz w:val="24"/>
          <w:szCs w:val="24"/>
          <w:lang w:val="es-VE"/>
        </w:rPr>
      </w:pPr>
      <w:r w:rsidRPr="00B66DC0">
        <w:rPr>
          <w:rFonts w:ascii="Tahoma" w:hAnsi="Tahoma" w:cs="Tahoma"/>
          <w:b/>
          <w:sz w:val="24"/>
          <w:szCs w:val="24"/>
          <w:lang w:val="es-VE"/>
        </w:rPr>
        <w:lastRenderedPageBreak/>
        <w:t>Recordando</w:t>
      </w:r>
      <w:r w:rsidRPr="00B66DC0">
        <w:rPr>
          <w:rFonts w:ascii="Tahoma" w:hAnsi="Tahoma" w:cs="Tahoma"/>
          <w:sz w:val="24"/>
          <w:szCs w:val="24"/>
          <w:lang w:val="es-VE"/>
        </w:rPr>
        <w:t xml:space="preserve"> que el Plan de Acción de </w:t>
      </w:r>
      <w:proofErr w:type="spellStart"/>
      <w:r w:rsidRPr="00B66DC0">
        <w:rPr>
          <w:rFonts w:ascii="Tahoma" w:hAnsi="Tahoma" w:cs="Tahoma"/>
          <w:sz w:val="24"/>
          <w:szCs w:val="24"/>
          <w:lang w:val="es-VE"/>
        </w:rPr>
        <w:t>Pétion-Ville</w:t>
      </w:r>
      <w:proofErr w:type="spellEnd"/>
      <w:r w:rsidRPr="00B66DC0">
        <w:rPr>
          <w:rFonts w:ascii="Tahoma" w:hAnsi="Tahoma" w:cs="Tahoma"/>
          <w:sz w:val="24"/>
          <w:szCs w:val="24"/>
          <w:lang w:val="es-VE"/>
        </w:rPr>
        <w:t xml:space="preserve"> adoptado por la V Cumbre de Jefes de Estados y/o de Gobierno de la AEC orientó su trabajo hacia el fortalecimiento de la cooperación internacional y la capacitación en las áreas de reducción del riesgo de desastres, la mejor prestación de asistencia humanitaria en todos los estadios de un desastre y la promoción de una cultura de prevención y sistemas de alerta temprana;   </w:t>
      </w:r>
    </w:p>
    <w:p w14:paraId="2BBF3130" w14:textId="7F7F1FD0" w:rsidR="00871CA5" w:rsidRPr="00B66DC0" w:rsidRDefault="00871CA5" w:rsidP="002B3436">
      <w:pPr>
        <w:jc w:val="both"/>
        <w:rPr>
          <w:rFonts w:ascii="Tahoma" w:hAnsi="Tahoma" w:cs="Tahoma"/>
          <w:sz w:val="24"/>
          <w:szCs w:val="24"/>
          <w:lang w:val="es-VE"/>
        </w:rPr>
      </w:pPr>
      <w:r w:rsidRPr="00B66DC0">
        <w:rPr>
          <w:rFonts w:ascii="Tahoma" w:hAnsi="Tahoma" w:cs="Tahoma"/>
          <w:b/>
          <w:sz w:val="24"/>
          <w:szCs w:val="24"/>
          <w:lang w:val="es-VE"/>
        </w:rPr>
        <w:t>Recordando además</w:t>
      </w:r>
      <w:r w:rsidRPr="00B66DC0">
        <w:rPr>
          <w:rFonts w:ascii="Tahoma" w:hAnsi="Tahoma" w:cs="Tahoma"/>
          <w:sz w:val="24"/>
          <w:szCs w:val="24"/>
          <w:lang w:val="es-VE"/>
        </w:rPr>
        <w:t xml:space="preserve"> que el Plan de Acción de </w:t>
      </w:r>
      <w:proofErr w:type="spellStart"/>
      <w:r w:rsidRPr="00B66DC0">
        <w:rPr>
          <w:rFonts w:ascii="Tahoma" w:hAnsi="Tahoma" w:cs="Tahoma"/>
          <w:sz w:val="24"/>
          <w:szCs w:val="24"/>
          <w:lang w:val="es-VE"/>
        </w:rPr>
        <w:t>Pétion-Ville</w:t>
      </w:r>
      <w:proofErr w:type="spellEnd"/>
      <w:r w:rsidRPr="00B66DC0">
        <w:rPr>
          <w:rFonts w:ascii="Tahoma" w:hAnsi="Tahoma" w:cs="Tahoma"/>
          <w:sz w:val="24"/>
          <w:szCs w:val="24"/>
          <w:lang w:val="es-VE"/>
        </w:rPr>
        <w:t xml:space="preserve">  estableci</w:t>
      </w:r>
      <w:r w:rsidR="007A22C1" w:rsidRPr="00B66DC0">
        <w:rPr>
          <w:rFonts w:ascii="Tahoma" w:hAnsi="Tahoma" w:cs="Tahoma"/>
          <w:sz w:val="24"/>
          <w:szCs w:val="24"/>
          <w:lang w:val="es-VE"/>
        </w:rPr>
        <w:t xml:space="preserve">ó el Plan para la Reducción de la Vulnerabilidad frente a </w:t>
      </w:r>
      <w:r w:rsidR="00646317" w:rsidRPr="00B66DC0">
        <w:rPr>
          <w:rFonts w:ascii="Tahoma" w:hAnsi="Tahoma" w:cs="Tahoma"/>
          <w:sz w:val="24"/>
          <w:szCs w:val="24"/>
          <w:lang w:val="es-VE"/>
        </w:rPr>
        <w:t xml:space="preserve">los </w:t>
      </w:r>
      <w:r w:rsidR="007A22C1" w:rsidRPr="00B66DC0">
        <w:rPr>
          <w:rFonts w:ascii="Tahoma" w:hAnsi="Tahoma" w:cs="Tahoma"/>
          <w:sz w:val="24"/>
          <w:szCs w:val="24"/>
          <w:lang w:val="es-VE"/>
        </w:rPr>
        <w:t xml:space="preserve">Desastres con el objetivo de </w:t>
      </w:r>
      <w:r w:rsidR="002B75DE">
        <w:rPr>
          <w:rFonts w:ascii="Tahoma" w:hAnsi="Tahoma" w:cs="Tahoma"/>
          <w:sz w:val="24"/>
          <w:szCs w:val="24"/>
          <w:lang w:val="es-VE"/>
        </w:rPr>
        <w:t>contribuye</w:t>
      </w:r>
      <w:r w:rsidR="00B66DC0">
        <w:rPr>
          <w:rFonts w:ascii="Tahoma" w:hAnsi="Tahoma" w:cs="Tahoma"/>
          <w:sz w:val="24"/>
          <w:szCs w:val="24"/>
          <w:lang w:val="es-VE"/>
        </w:rPr>
        <w:t xml:space="preserve"> con el desarrollo de un plan para </w:t>
      </w:r>
      <w:r w:rsidR="007A22C1" w:rsidRPr="00B66DC0">
        <w:rPr>
          <w:rFonts w:ascii="Tahoma" w:hAnsi="Tahoma" w:cs="Tahoma"/>
          <w:sz w:val="24"/>
          <w:szCs w:val="24"/>
          <w:lang w:val="es-VE"/>
        </w:rPr>
        <w:t>reducir la vulnerabilidad frente a</w:t>
      </w:r>
      <w:r w:rsidR="00646317" w:rsidRPr="00B66DC0">
        <w:rPr>
          <w:rFonts w:ascii="Tahoma" w:hAnsi="Tahoma" w:cs="Tahoma"/>
          <w:sz w:val="24"/>
          <w:szCs w:val="24"/>
          <w:lang w:val="es-VE"/>
        </w:rPr>
        <w:t xml:space="preserve"> los</w:t>
      </w:r>
      <w:r w:rsidR="007A22C1" w:rsidRPr="00B66DC0">
        <w:rPr>
          <w:rFonts w:ascii="Tahoma" w:hAnsi="Tahoma" w:cs="Tahoma"/>
          <w:sz w:val="24"/>
          <w:szCs w:val="24"/>
          <w:lang w:val="es-VE"/>
        </w:rPr>
        <w:t xml:space="preserve"> </w:t>
      </w:r>
      <w:r w:rsidR="00BE1DB9" w:rsidRPr="00B66DC0">
        <w:rPr>
          <w:rFonts w:ascii="Tahoma" w:hAnsi="Tahoma" w:cs="Tahoma"/>
          <w:sz w:val="24"/>
          <w:szCs w:val="24"/>
          <w:lang w:val="es-VE"/>
        </w:rPr>
        <w:t>desastres asociados con peligros naturales</w:t>
      </w:r>
      <w:r w:rsidR="007A22C1" w:rsidRPr="00B66DC0">
        <w:rPr>
          <w:rFonts w:ascii="Tahoma" w:hAnsi="Tahoma" w:cs="Tahoma"/>
          <w:sz w:val="24"/>
          <w:szCs w:val="24"/>
          <w:lang w:val="es-VE"/>
        </w:rPr>
        <w:t xml:space="preserve">, basado en el Plan de Acción de Saint-Marc, el Marco de Acción de </w:t>
      </w:r>
      <w:proofErr w:type="spellStart"/>
      <w:r w:rsidR="007A22C1" w:rsidRPr="00B66DC0">
        <w:rPr>
          <w:rFonts w:ascii="Tahoma" w:hAnsi="Tahoma" w:cs="Tahoma"/>
          <w:sz w:val="24"/>
          <w:szCs w:val="24"/>
          <w:lang w:val="es-VE"/>
        </w:rPr>
        <w:t>Hyogo</w:t>
      </w:r>
      <w:proofErr w:type="spellEnd"/>
      <w:r w:rsidR="007A22C1" w:rsidRPr="00B66DC0">
        <w:rPr>
          <w:rFonts w:ascii="Tahoma" w:hAnsi="Tahoma" w:cs="Tahoma"/>
          <w:sz w:val="24"/>
          <w:szCs w:val="24"/>
          <w:lang w:val="es-VE"/>
        </w:rPr>
        <w:t xml:space="preserve"> 2005-2015, así como otros instrumentos relacionados con este asunto que son reconocidos e implementados por los Estados Miembros de la AEC;  </w:t>
      </w:r>
    </w:p>
    <w:p w14:paraId="4E335C27" w14:textId="5D744328" w:rsidR="007A22C1" w:rsidRPr="00B66DC0" w:rsidRDefault="00BE1DB9" w:rsidP="002B3436">
      <w:pPr>
        <w:jc w:val="both"/>
        <w:rPr>
          <w:rFonts w:ascii="Tahoma" w:hAnsi="Tahoma" w:cs="Tahoma"/>
          <w:sz w:val="24"/>
          <w:szCs w:val="24"/>
          <w:lang w:val="es-VE"/>
        </w:rPr>
      </w:pPr>
      <w:r w:rsidRPr="00B66DC0">
        <w:rPr>
          <w:rFonts w:ascii="Tahoma" w:hAnsi="Tahoma" w:cs="Tahoma"/>
          <w:b/>
          <w:sz w:val="24"/>
          <w:szCs w:val="24"/>
          <w:lang w:val="es-VE"/>
        </w:rPr>
        <w:t>Reafirmando</w:t>
      </w:r>
      <w:r w:rsidRPr="00B66DC0">
        <w:rPr>
          <w:rFonts w:ascii="Tahoma" w:hAnsi="Tahoma" w:cs="Tahoma"/>
          <w:sz w:val="24"/>
          <w:szCs w:val="24"/>
          <w:lang w:val="es-VE"/>
        </w:rPr>
        <w:t xml:space="preserve"> que el Plan de Acción de La Habana adoptado en la VII Cumbre de Jefes de Estado y de Gobierno de la AEC estableció que, ante la alta exposición y la actual vulnerabilidad de nuestros países frente a </w:t>
      </w:r>
      <w:r w:rsidRPr="00B66DC0">
        <w:rPr>
          <w:rFonts w:ascii="Tahoma" w:hAnsi="Tahoma" w:cs="Tahoma"/>
          <w:i/>
          <w:sz w:val="24"/>
          <w:szCs w:val="24"/>
          <w:lang w:val="es-VE"/>
        </w:rPr>
        <w:t xml:space="preserve">desastres asociados con peligros naturales </w:t>
      </w:r>
      <w:r w:rsidRPr="00B66DC0">
        <w:rPr>
          <w:rFonts w:ascii="Tahoma" w:hAnsi="Tahoma" w:cs="Tahoma"/>
          <w:sz w:val="24"/>
          <w:szCs w:val="24"/>
          <w:lang w:val="es-VE"/>
        </w:rPr>
        <w:t>y luego de una revisión exhaustiva de los acuerdos internacionales en esta área, tales como el Marco de Acción de Sendai para la reducción de riesgos</w:t>
      </w:r>
      <w:r w:rsidR="00646317" w:rsidRPr="00B66DC0">
        <w:rPr>
          <w:rFonts w:ascii="Tahoma" w:hAnsi="Tahoma" w:cs="Tahoma"/>
          <w:sz w:val="24"/>
          <w:szCs w:val="24"/>
          <w:lang w:val="es-VE"/>
        </w:rPr>
        <w:t xml:space="preserve"> de desastre,</w:t>
      </w:r>
      <w:r w:rsidRPr="00B66DC0">
        <w:rPr>
          <w:rFonts w:ascii="Tahoma" w:hAnsi="Tahoma" w:cs="Tahoma"/>
          <w:sz w:val="24"/>
          <w:szCs w:val="24"/>
          <w:lang w:val="es-VE"/>
        </w:rPr>
        <w:t xml:space="preserve"> orien</w:t>
      </w:r>
      <w:r w:rsidR="00344F80" w:rsidRPr="00B66DC0">
        <w:rPr>
          <w:rFonts w:ascii="Tahoma" w:hAnsi="Tahoma" w:cs="Tahoma"/>
          <w:sz w:val="24"/>
          <w:szCs w:val="24"/>
          <w:lang w:val="es-VE"/>
        </w:rPr>
        <w:t>t</w:t>
      </w:r>
      <w:r w:rsidR="00646317" w:rsidRPr="00B66DC0">
        <w:rPr>
          <w:rFonts w:ascii="Tahoma" w:hAnsi="Tahoma" w:cs="Tahoma"/>
          <w:sz w:val="24"/>
          <w:szCs w:val="24"/>
          <w:lang w:val="es-VE"/>
        </w:rPr>
        <w:t>ado</w:t>
      </w:r>
      <w:r w:rsidRPr="00B66DC0">
        <w:rPr>
          <w:rFonts w:ascii="Tahoma" w:hAnsi="Tahoma" w:cs="Tahoma"/>
          <w:sz w:val="24"/>
          <w:szCs w:val="24"/>
          <w:lang w:val="es-VE"/>
        </w:rPr>
        <w:t xml:space="preserve"> a la promoción del </w:t>
      </w:r>
      <w:r w:rsidR="00646317" w:rsidRPr="00B66DC0">
        <w:rPr>
          <w:rFonts w:ascii="Tahoma" w:hAnsi="Tahoma" w:cs="Tahoma"/>
          <w:sz w:val="24"/>
          <w:szCs w:val="24"/>
          <w:lang w:val="es-VE"/>
        </w:rPr>
        <w:t>Desarrollo Sostenible,</w:t>
      </w:r>
      <w:r w:rsidR="00344F80" w:rsidRPr="00B66DC0">
        <w:rPr>
          <w:rFonts w:ascii="Tahoma" w:hAnsi="Tahoma" w:cs="Tahoma"/>
          <w:sz w:val="24"/>
          <w:szCs w:val="24"/>
          <w:lang w:val="es-VE"/>
        </w:rPr>
        <w:t xml:space="preserve"> guiaría su trabajo hacia la evaluación e identificación de los riesgos de desastres a través de sistemas geoespaciales, la implementación de infraestructura de datos espaciales y herramientas de m</w:t>
      </w:r>
      <w:r w:rsidR="00646317" w:rsidRPr="00B66DC0">
        <w:rPr>
          <w:rFonts w:ascii="Tahoma" w:hAnsi="Tahoma" w:cs="Tahoma"/>
          <w:sz w:val="24"/>
          <w:szCs w:val="24"/>
          <w:lang w:val="es-VE"/>
        </w:rPr>
        <w:t>odelación durante el período;</w:t>
      </w:r>
    </w:p>
    <w:p w14:paraId="20C91875" w14:textId="77777777" w:rsidR="00F86AD6" w:rsidRPr="00B66DC0" w:rsidRDefault="00F86AD6" w:rsidP="00F86AD6">
      <w:pPr>
        <w:jc w:val="both"/>
        <w:rPr>
          <w:rFonts w:ascii="Tahoma" w:hAnsi="Tahoma" w:cs="Tahoma"/>
          <w:b/>
          <w:sz w:val="24"/>
          <w:szCs w:val="24"/>
          <w:lang w:val="es-VE"/>
        </w:rPr>
      </w:pPr>
      <w:r w:rsidRPr="00B66DC0">
        <w:rPr>
          <w:rFonts w:ascii="Tahoma" w:hAnsi="Tahoma" w:cs="Tahoma"/>
          <w:b/>
          <w:sz w:val="24"/>
          <w:szCs w:val="24"/>
          <w:lang w:val="es-VE"/>
        </w:rPr>
        <w:t>Declaramos lo siguiente:</w:t>
      </w:r>
    </w:p>
    <w:p w14:paraId="5DBC1120" w14:textId="50414E2A" w:rsidR="00F86AD6" w:rsidRPr="00B66DC0" w:rsidRDefault="00F86AD6" w:rsidP="00F86AD6">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Destacamos</w:t>
      </w:r>
      <w:r w:rsidRPr="00B66DC0">
        <w:rPr>
          <w:rFonts w:ascii="Tahoma" w:hAnsi="Tahoma" w:cs="Tahoma"/>
          <w:sz w:val="24"/>
          <w:szCs w:val="24"/>
          <w:lang w:val="es-VE"/>
        </w:rPr>
        <w:t xml:space="preserve"> la importancia del Gran Caribe a escala mundial, una región que abarca casi la mitad de la población de América Latina y el Caribe y que representa el cincuenta y cinco por ciento de todo su comercio. Por esta razón, reiteramos la permanencia de la Asociación de Estados del Caribe como espacio privilegiado para las consultas, la cooperación y las acciones concertadas a favor de la unión latinoamericana y caribeña. En este sentido, resaltamos la importancia del Mar Caribe como nuestro patrimonio común y unificador</w:t>
      </w:r>
      <w:r w:rsidR="00646317" w:rsidRPr="00B66DC0">
        <w:rPr>
          <w:rFonts w:ascii="Tahoma" w:hAnsi="Tahoma" w:cs="Tahoma"/>
          <w:sz w:val="24"/>
          <w:szCs w:val="24"/>
          <w:lang w:val="es-VE"/>
        </w:rPr>
        <w:t>,</w:t>
      </w:r>
      <w:r w:rsidRPr="00B66DC0">
        <w:rPr>
          <w:rFonts w:ascii="Tahoma" w:hAnsi="Tahoma" w:cs="Tahoma"/>
          <w:sz w:val="24"/>
          <w:szCs w:val="24"/>
          <w:lang w:val="es-VE"/>
        </w:rPr>
        <w:t xml:space="preserve"> y reconocemos la importancia histórica de la decisión tomada por las Naciones Unidas con relación a la estrategia a largo plazo de la AEC de reconocer el Mar Caribe, a nivel internacional, como un “Zona Especial” dentro del marco del desarrollo sostenible. </w:t>
      </w:r>
    </w:p>
    <w:p w14:paraId="12E9E38D" w14:textId="77777777" w:rsidR="00F86AD6" w:rsidRPr="00B66DC0" w:rsidRDefault="00F86AD6" w:rsidP="00F86AD6">
      <w:pPr>
        <w:pStyle w:val="ListParagraph"/>
        <w:jc w:val="both"/>
        <w:rPr>
          <w:rFonts w:ascii="Tahoma" w:hAnsi="Tahoma" w:cs="Tahoma"/>
          <w:sz w:val="24"/>
          <w:szCs w:val="24"/>
          <w:lang w:val="es-VE"/>
        </w:rPr>
      </w:pPr>
    </w:p>
    <w:p w14:paraId="31CB536B" w14:textId="77777777" w:rsidR="00F86AD6" w:rsidRPr="00B66DC0" w:rsidRDefault="00F86AD6" w:rsidP="00F86AD6">
      <w:pPr>
        <w:pStyle w:val="ListParagraph"/>
        <w:numPr>
          <w:ilvl w:val="0"/>
          <w:numId w:val="4"/>
        </w:numPr>
        <w:spacing w:after="0"/>
        <w:jc w:val="both"/>
        <w:rPr>
          <w:rFonts w:ascii="Tahoma" w:hAnsi="Tahoma" w:cs="Tahoma"/>
          <w:sz w:val="24"/>
          <w:szCs w:val="24"/>
          <w:lang w:val="es-VE"/>
        </w:rPr>
      </w:pPr>
      <w:r w:rsidRPr="00B66DC0">
        <w:rPr>
          <w:rFonts w:ascii="Tahoma" w:hAnsi="Tahoma" w:cs="Tahoma"/>
          <w:b/>
          <w:sz w:val="24"/>
          <w:szCs w:val="24"/>
          <w:lang w:val="es-VE"/>
        </w:rPr>
        <w:t>Reconocemos</w:t>
      </w:r>
      <w:r w:rsidRPr="00B66DC0">
        <w:rPr>
          <w:rFonts w:ascii="Tahoma" w:hAnsi="Tahoma" w:cs="Tahoma"/>
          <w:sz w:val="24"/>
          <w:szCs w:val="24"/>
          <w:lang w:val="es-VE"/>
        </w:rPr>
        <w:t xml:space="preserve"> el alto nivel de vulnerabilidad de la región ante los graves efectos del cambio climático y sus consecuencias negativas en nuestras poblaciones, sobre todo en los adultos mayores, las mujeres, los niños, las personas con discapacidad, nuestras economías, la infraestructura, la biodiversidad, las especies endémicas y altamente vulnerables y los ecosistemas frágiles, tales como los arrecifes coralinos, especialmente en los pequeños </w:t>
      </w:r>
      <w:r w:rsidRPr="00B66DC0">
        <w:rPr>
          <w:rFonts w:ascii="Tahoma" w:hAnsi="Tahoma" w:cs="Tahoma"/>
          <w:sz w:val="24"/>
          <w:szCs w:val="24"/>
          <w:lang w:val="es-VE"/>
        </w:rPr>
        <w:lastRenderedPageBreak/>
        <w:t>Estados insulares en desarrollo, las zonas montañosas, los países con zonas costeras bajas y los ismos de América Central.</w:t>
      </w:r>
    </w:p>
    <w:p w14:paraId="3E86D2FB" w14:textId="77777777" w:rsidR="00F86AD6" w:rsidRPr="00B66DC0" w:rsidRDefault="00F86AD6" w:rsidP="00F86AD6">
      <w:pPr>
        <w:spacing w:after="0"/>
        <w:jc w:val="both"/>
        <w:rPr>
          <w:rFonts w:ascii="Tahoma" w:hAnsi="Tahoma" w:cs="Tahoma"/>
          <w:sz w:val="24"/>
          <w:szCs w:val="24"/>
          <w:lang w:val="es-VE"/>
        </w:rPr>
      </w:pPr>
    </w:p>
    <w:p w14:paraId="5558C7D7" w14:textId="77777777" w:rsidR="00F86AD6" w:rsidRPr="00B66DC0" w:rsidRDefault="00F86AD6" w:rsidP="00F86AD6">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Expresamos </w:t>
      </w:r>
      <w:r w:rsidRPr="00B66DC0">
        <w:rPr>
          <w:rFonts w:ascii="Tahoma" w:hAnsi="Tahoma" w:cs="Tahoma"/>
          <w:sz w:val="24"/>
          <w:szCs w:val="24"/>
          <w:lang w:val="es-VE"/>
        </w:rPr>
        <w:t>nuestras condolencias y solidaridad con las personas y comunidades afectadas por los desastres, especialmente aquellos que sufrieron el impacto de los huracanes Irma, José y María y los terremotos que tuvieron lugar en México y Guatemala en septiembre de 2017.</w:t>
      </w:r>
    </w:p>
    <w:p w14:paraId="49F76915" w14:textId="77777777" w:rsidR="00F86AD6" w:rsidRPr="00B66DC0" w:rsidRDefault="00F86AD6" w:rsidP="00F86AD6">
      <w:pPr>
        <w:pStyle w:val="ListParagraph"/>
        <w:jc w:val="both"/>
        <w:rPr>
          <w:rFonts w:ascii="Tahoma" w:hAnsi="Tahoma" w:cs="Tahoma"/>
          <w:sz w:val="24"/>
          <w:szCs w:val="24"/>
          <w:lang w:val="es-VE"/>
        </w:rPr>
      </w:pPr>
    </w:p>
    <w:p w14:paraId="33872CA3" w14:textId="685CF550" w:rsidR="00F86AD6" w:rsidRPr="00B66DC0" w:rsidRDefault="00F86AD6" w:rsidP="00F86AD6">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Reiteramos </w:t>
      </w:r>
      <w:r w:rsidRPr="00B66DC0">
        <w:rPr>
          <w:rFonts w:ascii="Tahoma" w:hAnsi="Tahoma" w:cs="Tahoma"/>
          <w:sz w:val="24"/>
          <w:szCs w:val="24"/>
          <w:lang w:val="es-VE"/>
        </w:rPr>
        <w:t>nuestra decisión de dirigir nuestros esfuerzos hacia la búsqueda y consolidación de mecanismos y acciones en función del incremento de la concientización y del mejoramiento del intercambio de información y mejores prácticas para reducir la pérdida de vidas ocasionada por los desastres, así como otros efectos socioeconómicos y ambientales en el Caribe, y estamos completamente conscientes de la importancia de la cooperación, la solidaridad y las alianzas internacionales para abordar estos fenómenos.</w:t>
      </w:r>
    </w:p>
    <w:p w14:paraId="63C8332B" w14:textId="77777777" w:rsidR="00F86AD6" w:rsidRPr="00B66DC0" w:rsidRDefault="00F86AD6" w:rsidP="00F86AD6">
      <w:pPr>
        <w:pStyle w:val="ListParagraph"/>
        <w:jc w:val="both"/>
        <w:rPr>
          <w:rFonts w:ascii="Tahoma" w:hAnsi="Tahoma" w:cs="Tahoma"/>
          <w:sz w:val="24"/>
          <w:szCs w:val="24"/>
          <w:lang w:val="es-VE"/>
        </w:rPr>
      </w:pPr>
    </w:p>
    <w:p w14:paraId="6ED10FE2" w14:textId="700C77C7" w:rsidR="00F86AD6" w:rsidRPr="00B66DC0" w:rsidRDefault="00F86AD6" w:rsidP="00F86AD6">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Expresamos</w:t>
      </w:r>
      <w:r w:rsidRPr="00B66DC0">
        <w:rPr>
          <w:rFonts w:ascii="Tahoma" w:hAnsi="Tahoma" w:cs="Tahoma"/>
          <w:sz w:val="24"/>
          <w:szCs w:val="24"/>
          <w:lang w:val="es-VE"/>
        </w:rPr>
        <w:t xml:space="preserve"> nuestro agradecimiento por los esfuerzos que realizan los Gobiernos y las comunidades locales, con el fin de abordar y superar las tragedias que afectaron al Gran Caribe en el año 2017. En este sentido, es importante resaltar la </w:t>
      </w:r>
      <w:r w:rsidR="00C9058B" w:rsidRPr="00B66DC0">
        <w:rPr>
          <w:rFonts w:ascii="Tahoma" w:hAnsi="Tahoma" w:cs="Tahoma"/>
          <w:sz w:val="24"/>
          <w:szCs w:val="24"/>
          <w:lang w:val="es-VE"/>
        </w:rPr>
        <w:t xml:space="preserve">mutua asistencia y </w:t>
      </w:r>
      <w:r w:rsidRPr="00B66DC0">
        <w:rPr>
          <w:rFonts w:ascii="Tahoma" w:hAnsi="Tahoma" w:cs="Tahoma"/>
          <w:sz w:val="24"/>
          <w:szCs w:val="24"/>
          <w:lang w:val="es-VE"/>
        </w:rPr>
        <w:t>solidaridad que han expresado los Estados Miembros, Asociados y Observadores de la AEC, tanto a nivel bilateral como dentro del marco de sus diferentes bloques subregionales, tales como la CARICOM y la OECO.</w:t>
      </w:r>
    </w:p>
    <w:p w14:paraId="513BDD5F" w14:textId="77777777" w:rsidR="00C9058B" w:rsidRPr="00B66DC0" w:rsidRDefault="00C9058B" w:rsidP="00C9058B">
      <w:pPr>
        <w:pStyle w:val="ListParagraph"/>
        <w:jc w:val="both"/>
        <w:rPr>
          <w:rFonts w:ascii="Tahoma" w:hAnsi="Tahoma" w:cs="Tahoma"/>
          <w:sz w:val="24"/>
          <w:szCs w:val="24"/>
          <w:lang w:val="es-VE"/>
        </w:rPr>
      </w:pPr>
    </w:p>
    <w:p w14:paraId="5710B3D6" w14:textId="69A617E9" w:rsidR="00C9058B" w:rsidRPr="00B66DC0" w:rsidRDefault="00F86AD6"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Reconocemos </w:t>
      </w:r>
      <w:r w:rsidRPr="00B66DC0">
        <w:rPr>
          <w:rFonts w:ascii="Tahoma" w:hAnsi="Tahoma" w:cs="Tahoma"/>
          <w:sz w:val="24"/>
          <w:szCs w:val="24"/>
          <w:lang w:val="es-VE"/>
        </w:rPr>
        <w:t xml:space="preserve">los esfuerzos de </w:t>
      </w:r>
      <w:r w:rsidR="003D3D4E">
        <w:rPr>
          <w:rFonts w:ascii="Tahoma" w:hAnsi="Tahoma" w:cs="Tahoma"/>
          <w:sz w:val="24"/>
          <w:szCs w:val="24"/>
          <w:lang w:val="es-VE"/>
        </w:rPr>
        <w:t xml:space="preserve">la </w:t>
      </w:r>
      <w:r w:rsidRPr="00B66DC0">
        <w:rPr>
          <w:rFonts w:ascii="Tahoma" w:hAnsi="Tahoma" w:cs="Tahoma"/>
          <w:sz w:val="24"/>
          <w:szCs w:val="24"/>
          <w:lang w:val="es-VE"/>
        </w:rPr>
        <w:t>SG, así como de la República Bolivariana de Venezuela como Presidente del Consejo Ministerial para el bienio 2017-2018, y otros Estados Miembros, para la coordinación y asistencia en las actividades de socorro en respuesta a los desastres que tuvieron lugar dentro de la región durante el último trimestre del año 2017.</w:t>
      </w:r>
    </w:p>
    <w:p w14:paraId="63FB9FE4" w14:textId="77777777" w:rsidR="00C9058B" w:rsidRPr="00B66DC0" w:rsidRDefault="00C9058B" w:rsidP="00C9058B">
      <w:pPr>
        <w:pStyle w:val="ListParagraph"/>
        <w:rPr>
          <w:rFonts w:ascii="Tahoma" w:hAnsi="Tahoma" w:cs="Tahoma"/>
          <w:b/>
          <w:sz w:val="24"/>
          <w:szCs w:val="24"/>
          <w:lang w:val="es-VE"/>
        </w:rPr>
      </w:pPr>
    </w:p>
    <w:p w14:paraId="47F41C9D" w14:textId="23F038D0" w:rsidR="00C9058B" w:rsidRPr="00B66DC0" w:rsidRDefault="00F86AD6"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Reafirmamos nuestro compromiso </w:t>
      </w:r>
      <w:r w:rsidRPr="00B66DC0">
        <w:rPr>
          <w:rFonts w:ascii="Tahoma" w:hAnsi="Tahoma" w:cs="Tahoma"/>
          <w:sz w:val="24"/>
          <w:szCs w:val="24"/>
          <w:lang w:val="es-VE"/>
        </w:rPr>
        <w:t xml:space="preserve">de aumentar los esfuerzos para fortalecer la cooperación en el marco de la AEC y con otras organizaciones y organismos internacionales a través del Programa de la </w:t>
      </w:r>
      <w:r w:rsidR="003D3D4E">
        <w:rPr>
          <w:rFonts w:ascii="Tahoma" w:hAnsi="Tahoma" w:cs="Tahoma"/>
          <w:sz w:val="24"/>
          <w:szCs w:val="24"/>
          <w:lang w:val="es-VE"/>
        </w:rPr>
        <w:t xml:space="preserve">AEC </w:t>
      </w:r>
      <w:r w:rsidRPr="00B66DC0">
        <w:rPr>
          <w:rFonts w:ascii="Tahoma" w:hAnsi="Tahoma" w:cs="Tahoma"/>
          <w:sz w:val="24"/>
          <w:szCs w:val="24"/>
          <w:lang w:val="es-VE"/>
        </w:rPr>
        <w:t>para Contrarrestar el Cambio Climático en el Gran Caribe para el Período 2016-2018, entre otros mecanismos, ejecutar acciones que contribuyan a reducir la vulnerabilidad actual y futura de nuestras poblaciones, ecosistemas y sectores económicos ante el cambio climático, con miras a avanzar en el proceso de adaptación, incluida la implementación de programas y proyectos integrales para el fortalecimiento de nuestra resiliencia y el fomento de una mayor adaptación y mitigación.</w:t>
      </w:r>
    </w:p>
    <w:p w14:paraId="7AB8CB00" w14:textId="77777777" w:rsidR="00C9058B" w:rsidRPr="00B66DC0" w:rsidRDefault="00C9058B" w:rsidP="00C9058B">
      <w:pPr>
        <w:pStyle w:val="ListParagraph"/>
        <w:rPr>
          <w:rFonts w:ascii="Tahoma" w:hAnsi="Tahoma" w:cs="Tahoma"/>
          <w:b/>
          <w:sz w:val="24"/>
          <w:szCs w:val="24"/>
          <w:lang w:val="es-VE"/>
        </w:rPr>
      </w:pPr>
    </w:p>
    <w:p w14:paraId="5FD67A8A" w14:textId="51C03E01" w:rsidR="00C9058B" w:rsidRPr="00B66DC0" w:rsidRDefault="00F86AD6"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lastRenderedPageBreak/>
        <w:t xml:space="preserve">Solicitamos </w:t>
      </w:r>
      <w:r w:rsidRPr="00B66DC0">
        <w:rPr>
          <w:rFonts w:ascii="Tahoma" w:hAnsi="Tahoma" w:cs="Tahoma"/>
          <w:sz w:val="24"/>
          <w:szCs w:val="24"/>
          <w:lang w:val="es-VE"/>
        </w:rPr>
        <w:t>a la Secretaría General que prepare una propuesta para continuar, ampliar y mejorar el Programa de la</w:t>
      </w:r>
      <w:r w:rsidR="003D3D4E">
        <w:rPr>
          <w:rFonts w:ascii="Tahoma" w:hAnsi="Tahoma" w:cs="Tahoma"/>
          <w:sz w:val="24"/>
          <w:szCs w:val="24"/>
          <w:lang w:val="es-VE"/>
        </w:rPr>
        <w:t xml:space="preserve"> AEC </w:t>
      </w:r>
      <w:r w:rsidRPr="00B66DC0">
        <w:rPr>
          <w:rFonts w:ascii="Tahoma" w:hAnsi="Tahoma" w:cs="Tahoma"/>
          <w:sz w:val="24"/>
          <w:szCs w:val="24"/>
          <w:lang w:val="es-VE"/>
        </w:rPr>
        <w:t xml:space="preserve"> para Contrarrestar el Cambio Climático en el Gran Caribe para el Período 2016-2018, con el objetivo de que los Estados Miembros puedan contar con un instrumento regional práctico y efectivo que les permita enfrentar este nefasto fenómeno. La propuesta se </w:t>
      </w:r>
      <w:r w:rsidR="00C9058B" w:rsidRPr="00B66DC0">
        <w:rPr>
          <w:rFonts w:ascii="Tahoma" w:hAnsi="Tahoma" w:cs="Tahoma"/>
          <w:sz w:val="24"/>
          <w:szCs w:val="24"/>
          <w:lang w:val="es-VE"/>
        </w:rPr>
        <w:t>someterá a la consideración de</w:t>
      </w:r>
      <w:r w:rsidRPr="00B66DC0">
        <w:rPr>
          <w:rFonts w:ascii="Tahoma" w:hAnsi="Tahoma" w:cs="Tahoma"/>
          <w:sz w:val="24"/>
          <w:szCs w:val="24"/>
          <w:lang w:val="es-VE"/>
        </w:rPr>
        <w:t xml:space="preserve"> la 24ª Reunión del Consejo Ministerial en 2019 para su aprobación.</w:t>
      </w:r>
    </w:p>
    <w:p w14:paraId="13039C08" w14:textId="77777777" w:rsidR="00C9058B" w:rsidRPr="00B66DC0" w:rsidRDefault="00C9058B" w:rsidP="00C9058B">
      <w:pPr>
        <w:pStyle w:val="ListParagraph"/>
        <w:rPr>
          <w:rFonts w:ascii="Tahoma" w:hAnsi="Tahoma" w:cs="Tahoma"/>
          <w:b/>
          <w:sz w:val="24"/>
          <w:szCs w:val="24"/>
          <w:lang w:val="es-VE"/>
        </w:rPr>
      </w:pPr>
    </w:p>
    <w:p w14:paraId="2D93903C" w14:textId="77777777" w:rsidR="00C9058B" w:rsidRPr="00B66DC0" w:rsidRDefault="00F86AD6"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Destacamos </w:t>
      </w:r>
      <w:r w:rsidRPr="00B66DC0">
        <w:rPr>
          <w:rFonts w:ascii="Tahoma" w:hAnsi="Tahoma" w:cs="Tahoma"/>
          <w:sz w:val="24"/>
          <w:szCs w:val="24"/>
          <w:lang w:val="es-VE"/>
        </w:rPr>
        <w:t>la importancia del Acuerdo de París y su resolución complementaria, cuya implementación debe fortalecer, de conformidad con los principios de la Convención Marco de las Naciones Unidas sobre el Cambio Climático, el marco internacional para abordar el cambio climático a través de acciones ambiciosas en materia de mitigación.</w:t>
      </w:r>
    </w:p>
    <w:p w14:paraId="58785D6A" w14:textId="77777777" w:rsidR="00C9058B" w:rsidRPr="00B66DC0" w:rsidRDefault="00C9058B" w:rsidP="00C9058B">
      <w:pPr>
        <w:pStyle w:val="ListParagraph"/>
        <w:rPr>
          <w:rFonts w:ascii="Tahoma" w:hAnsi="Tahoma" w:cs="Tahoma"/>
          <w:sz w:val="24"/>
          <w:szCs w:val="24"/>
          <w:lang w:val="es-VE"/>
        </w:rPr>
      </w:pPr>
    </w:p>
    <w:p w14:paraId="5398D073" w14:textId="77777777" w:rsidR="00C9058B" w:rsidRPr="00B66DC0" w:rsidRDefault="00372F97"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En este sentido, subrayamos</w:t>
      </w:r>
      <w:r w:rsidRPr="00B66DC0">
        <w:rPr>
          <w:rFonts w:ascii="Tahoma" w:hAnsi="Tahoma" w:cs="Tahoma"/>
          <w:sz w:val="24"/>
          <w:szCs w:val="24"/>
          <w:lang w:val="es-VE"/>
        </w:rPr>
        <w:t xml:space="preserve"> la urgen</w:t>
      </w:r>
      <w:r w:rsidR="00C9058B" w:rsidRPr="00B66DC0">
        <w:rPr>
          <w:rFonts w:ascii="Tahoma" w:hAnsi="Tahoma" w:cs="Tahoma"/>
          <w:sz w:val="24"/>
          <w:szCs w:val="24"/>
          <w:lang w:val="es-VE"/>
        </w:rPr>
        <w:t>cia de tomar acciones antes de 2020, incluso</w:t>
      </w:r>
      <w:r w:rsidRPr="00B66DC0">
        <w:rPr>
          <w:rFonts w:ascii="Tahoma" w:hAnsi="Tahoma" w:cs="Tahoma"/>
          <w:sz w:val="24"/>
          <w:szCs w:val="24"/>
          <w:lang w:val="es-VE"/>
        </w:rPr>
        <w:t xml:space="preserve"> a través de la disposición efectiva y a</w:t>
      </w:r>
      <w:r w:rsidR="00C9058B" w:rsidRPr="00B66DC0">
        <w:rPr>
          <w:rFonts w:ascii="Tahoma" w:hAnsi="Tahoma" w:cs="Tahoma"/>
          <w:sz w:val="24"/>
          <w:szCs w:val="24"/>
          <w:lang w:val="es-VE"/>
        </w:rPr>
        <w:t>decuada de recursos financieros y</w:t>
      </w:r>
      <w:r w:rsidRPr="00B66DC0">
        <w:rPr>
          <w:rFonts w:ascii="Tahoma" w:hAnsi="Tahoma" w:cs="Tahoma"/>
          <w:sz w:val="24"/>
          <w:szCs w:val="24"/>
          <w:lang w:val="es-VE"/>
        </w:rPr>
        <w:t xml:space="preserve"> tecnológicos</w:t>
      </w:r>
      <w:r w:rsidR="00C9058B" w:rsidRPr="00B66DC0">
        <w:rPr>
          <w:rFonts w:ascii="Tahoma" w:hAnsi="Tahoma" w:cs="Tahoma"/>
          <w:sz w:val="24"/>
          <w:szCs w:val="24"/>
          <w:lang w:val="es-VE"/>
        </w:rPr>
        <w:t>,</w:t>
      </w:r>
      <w:r w:rsidRPr="00B66DC0">
        <w:rPr>
          <w:rFonts w:ascii="Tahoma" w:hAnsi="Tahoma" w:cs="Tahoma"/>
          <w:sz w:val="24"/>
          <w:szCs w:val="24"/>
          <w:lang w:val="es-VE"/>
        </w:rPr>
        <w:t xml:space="preserve"> y </w:t>
      </w:r>
      <w:r w:rsidR="00C9058B" w:rsidRPr="00B66DC0">
        <w:rPr>
          <w:rFonts w:ascii="Tahoma" w:hAnsi="Tahoma" w:cs="Tahoma"/>
          <w:sz w:val="24"/>
          <w:szCs w:val="24"/>
          <w:lang w:val="es-VE"/>
        </w:rPr>
        <w:t xml:space="preserve">de </w:t>
      </w:r>
      <w:r w:rsidRPr="00B66DC0">
        <w:rPr>
          <w:rFonts w:ascii="Tahoma" w:hAnsi="Tahoma" w:cs="Tahoma"/>
          <w:sz w:val="24"/>
          <w:szCs w:val="24"/>
          <w:lang w:val="es-VE"/>
        </w:rPr>
        <w:t xml:space="preserve">la implementación de recursos para países </w:t>
      </w:r>
      <w:r w:rsidR="00C9058B" w:rsidRPr="00B66DC0">
        <w:rPr>
          <w:rFonts w:ascii="Tahoma" w:hAnsi="Tahoma" w:cs="Tahoma"/>
          <w:sz w:val="24"/>
          <w:szCs w:val="24"/>
          <w:lang w:val="es-VE"/>
        </w:rPr>
        <w:t>en vías de desarrollo</w:t>
      </w:r>
      <w:r w:rsidRPr="00B66DC0">
        <w:rPr>
          <w:rFonts w:ascii="Tahoma" w:hAnsi="Tahoma" w:cs="Tahoma"/>
          <w:sz w:val="24"/>
          <w:szCs w:val="24"/>
          <w:lang w:val="es-VE"/>
        </w:rPr>
        <w:t>. 193 paíse</w:t>
      </w:r>
      <w:r w:rsidR="00C9058B" w:rsidRPr="00B66DC0">
        <w:rPr>
          <w:rFonts w:ascii="Tahoma" w:hAnsi="Tahoma" w:cs="Tahoma"/>
          <w:sz w:val="24"/>
          <w:szCs w:val="24"/>
          <w:lang w:val="es-VE"/>
        </w:rPr>
        <w:t>s firmaron la Cumbre de Parí</w:t>
      </w:r>
      <w:r w:rsidRPr="00B66DC0">
        <w:rPr>
          <w:rFonts w:ascii="Tahoma" w:hAnsi="Tahoma" w:cs="Tahoma"/>
          <w:sz w:val="24"/>
          <w:szCs w:val="24"/>
          <w:lang w:val="es-VE"/>
        </w:rPr>
        <w:t xml:space="preserve">s sobre el clima COP21, y 171 </w:t>
      </w:r>
      <w:r w:rsidR="00C9058B" w:rsidRPr="00B66DC0">
        <w:rPr>
          <w:rFonts w:ascii="Tahoma" w:hAnsi="Tahoma" w:cs="Tahoma"/>
          <w:sz w:val="24"/>
          <w:szCs w:val="24"/>
          <w:lang w:val="es-VE"/>
        </w:rPr>
        <w:t>países miembros lo reafirmaron.</w:t>
      </w:r>
    </w:p>
    <w:p w14:paraId="11DDC303" w14:textId="77777777" w:rsidR="00C9058B" w:rsidRPr="00B66DC0" w:rsidRDefault="00C9058B" w:rsidP="00C9058B">
      <w:pPr>
        <w:pStyle w:val="ListParagraph"/>
        <w:rPr>
          <w:rFonts w:ascii="Tahoma" w:hAnsi="Tahoma" w:cs="Tahoma"/>
          <w:sz w:val="24"/>
          <w:szCs w:val="24"/>
          <w:lang w:val="es-VE"/>
        </w:rPr>
      </w:pPr>
    </w:p>
    <w:p w14:paraId="4580D38A" w14:textId="2C4AED85" w:rsidR="00C9058B" w:rsidRPr="00B66DC0" w:rsidRDefault="00372F97" w:rsidP="00C9058B">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Insistimos</w:t>
      </w:r>
      <w:r w:rsidRPr="00B66DC0">
        <w:rPr>
          <w:rFonts w:ascii="Tahoma" w:hAnsi="Tahoma" w:cs="Tahoma"/>
          <w:sz w:val="24"/>
          <w:szCs w:val="24"/>
          <w:lang w:val="es-VE"/>
        </w:rPr>
        <w:t xml:space="preserve"> en la necesidad de respetar </w:t>
      </w:r>
      <w:r w:rsidR="00AC466E" w:rsidRPr="00B66DC0">
        <w:rPr>
          <w:rFonts w:ascii="Tahoma" w:hAnsi="Tahoma" w:cs="Tahoma"/>
          <w:sz w:val="24"/>
          <w:szCs w:val="24"/>
          <w:lang w:val="es-VE"/>
        </w:rPr>
        <w:t xml:space="preserve">el principio de responsabilidad </w:t>
      </w:r>
      <w:r w:rsidRPr="00B66DC0">
        <w:rPr>
          <w:rFonts w:ascii="Tahoma" w:hAnsi="Tahoma" w:cs="Tahoma"/>
          <w:sz w:val="24"/>
          <w:szCs w:val="24"/>
          <w:lang w:val="es-VE"/>
        </w:rPr>
        <w:t>com</w:t>
      </w:r>
      <w:r w:rsidR="00AC466E" w:rsidRPr="00B66DC0">
        <w:rPr>
          <w:rFonts w:ascii="Tahoma" w:hAnsi="Tahoma" w:cs="Tahoma"/>
          <w:sz w:val="24"/>
          <w:szCs w:val="24"/>
          <w:lang w:val="es-VE"/>
        </w:rPr>
        <w:t>ún pero diferenciada</w:t>
      </w:r>
      <w:r w:rsidRPr="00B66DC0">
        <w:rPr>
          <w:rFonts w:ascii="Tahoma" w:hAnsi="Tahoma" w:cs="Tahoma"/>
          <w:sz w:val="24"/>
          <w:szCs w:val="24"/>
          <w:lang w:val="es-VE"/>
        </w:rPr>
        <w:t>, de conformidad con las respectivas capacidades de cada Est</w:t>
      </w:r>
      <w:r w:rsidR="00AC466E" w:rsidRPr="00B66DC0">
        <w:rPr>
          <w:rFonts w:ascii="Tahoma" w:hAnsi="Tahoma" w:cs="Tahoma"/>
          <w:sz w:val="24"/>
          <w:szCs w:val="24"/>
          <w:lang w:val="es-VE"/>
        </w:rPr>
        <w:t xml:space="preserve">ado, teniendo en consideración </w:t>
      </w:r>
      <w:r w:rsidRPr="00B66DC0">
        <w:rPr>
          <w:rFonts w:ascii="Tahoma" w:hAnsi="Tahoma" w:cs="Tahoma"/>
          <w:sz w:val="24"/>
          <w:szCs w:val="24"/>
          <w:lang w:val="es-VE"/>
        </w:rPr>
        <w:t>los principios estab</w:t>
      </w:r>
      <w:r w:rsidR="00AC466E" w:rsidRPr="00B66DC0">
        <w:rPr>
          <w:rFonts w:ascii="Tahoma" w:hAnsi="Tahoma" w:cs="Tahoma"/>
          <w:sz w:val="24"/>
          <w:szCs w:val="24"/>
          <w:lang w:val="es-VE"/>
        </w:rPr>
        <w:t>lecidos en el Acuerdo de Parí</w:t>
      </w:r>
      <w:r w:rsidR="00C9058B" w:rsidRPr="00B66DC0">
        <w:rPr>
          <w:rFonts w:ascii="Tahoma" w:hAnsi="Tahoma" w:cs="Tahoma"/>
          <w:sz w:val="24"/>
          <w:szCs w:val="24"/>
          <w:lang w:val="es-VE"/>
        </w:rPr>
        <w:t>s.</w:t>
      </w:r>
    </w:p>
    <w:p w14:paraId="0BDB122F" w14:textId="77777777" w:rsidR="00C9058B" w:rsidRPr="00B66DC0" w:rsidRDefault="00C9058B" w:rsidP="00C9058B">
      <w:pPr>
        <w:pStyle w:val="ListParagraph"/>
        <w:rPr>
          <w:rFonts w:ascii="Tahoma" w:hAnsi="Tahoma" w:cs="Tahoma"/>
          <w:sz w:val="24"/>
          <w:szCs w:val="24"/>
          <w:lang w:val="es-VE"/>
        </w:rPr>
      </w:pPr>
    </w:p>
    <w:p w14:paraId="026A9D1E" w14:textId="67D44A8B"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Asimismo, hacemos</w:t>
      </w:r>
      <w:r w:rsidRPr="00B66DC0">
        <w:rPr>
          <w:rFonts w:ascii="Tahoma" w:hAnsi="Tahoma" w:cs="Tahoma"/>
          <w:sz w:val="24"/>
          <w:szCs w:val="24"/>
          <w:lang w:val="es-VE"/>
        </w:rPr>
        <w:t xml:space="preserve"> un llamado a los países desarrollados, como parte de un esfuerzo mundial, para que mantengan el liderazgo </w:t>
      </w:r>
      <w:r w:rsidR="00AC466E" w:rsidRPr="00B66DC0">
        <w:rPr>
          <w:rFonts w:ascii="Tahoma" w:hAnsi="Tahoma" w:cs="Tahoma"/>
          <w:sz w:val="24"/>
          <w:szCs w:val="24"/>
          <w:lang w:val="es-VE"/>
        </w:rPr>
        <w:t>en</w:t>
      </w:r>
      <w:r w:rsidRPr="00B66DC0">
        <w:rPr>
          <w:rFonts w:ascii="Tahoma" w:hAnsi="Tahoma" w:cs="Tahoma"/>
          <w:sz w:val="24"/>
          <w:szCs w:val="24"/>
          <w:lang w:val="es-VE"/>
        </w:rPr>
        <w:t xml:space="preserve"> la implementación del financiamiento climático d</w:t>
      </w:r>
      <w:r w:rsidR="00AC466E" w:rsidRPr="00B66DC0">
        <w:rPr>
          <w:rFonts w:ascii="Tahoma" w:hAnsi="Tahoma" w:cs="Tahoma"/>
          <w:sz w:val="24"/>
          <w:szCs w:val="24"/>
          <w:lang w:val="es-VE"/>
        </w:rPr>
        <w:t>e conformidad con sus obligaciones</w:t>
      </w:r>
      <w:r w:rsidRPr="00B66DC0">
        <w:rPr>
          <w:rFonts w:ascii="Tahoma" w:hAnsi="Tahoma" w:cs="Tahoma"/>
          <w:sz w:val="24"/>
          <w:szCs w:val="24"/>
          <w:lang w:val="es-VE"/>
        </w:rPr>
        <w:t xml:space="preserve"> existentes previstas e</w:t>
      </w:r>
      <w:r w:rsidR="00AC466E" w:rsidRPr="00B66DC0">
        <w:rPr>
          <w:rFonts w:ascii="Tahoma" w:hAnsi="Tahoma" w:cs="Tahoma"/>
          <w:sz w:val="24"/>
          <w:szCs w:val="24"/>
          <w:lang w:val="es-VE"/>
        </w:rPr>
        <w:t>n el UNFCCC y su Acuerdo de Parí</w:t>
      </w:r>
      <w:r w:rsidRPr="00B66DC0">
        <w:rPr>
          <w:rFonts w:ascii="Tahoma" w:hAnsi="Tahoma" w:cs="Tahoma"/>
          <w:sz w:val="24"/>
          <w:szCs w:val="24"/>
          <w:lang w:val="es-VE"/>
        </w:rPr>
        <w:t xml:space="preserve">s, y que faciliten la transferencia tecnológica y la capacidad de construcción en los países en vías de desarrollo, incluyendo </w:t>
      </w:r>
      <w:r w:rsidR="00AC466E" w:rsidRPr="00B66DC0">
        <w:rPr>
          <w:rFonts w:ascii="Tahoma" w:hAnsi="Tahoma" w:cs="Tahoma"/>
          <w:sz w:val="24"/>
          <w:szCs w:val="24"/>
          <w:lang w:val="es-VE"/>
        </w:rPr>
        <w:t>las contribuciones de la Ayuda O</w:t>
      </w:r>
      <w:r w:rsidRPr="00B66DC0">
        <w:rPr>
          <w:rFonts w:ascii="Tahoma" w:hAnsi="Tahoma" w:cs="Tahoma"/>
          <w:sz w:val="24"/>
          <w:szCs w:val="24"/>
          <w:lang w:val="es-VE"/>
        </w:rPr>
        <w:t xml:space="preserve">ficial </w:t>
      </w:r>
      <w:r w:rsidR="00AC466E" w:rsidRPr="00B66DC0">
        <w:rPr>
          <w:rFonts w:ascii="Tahoma" w:hAnsi="Tahoma" w:cs="Tahoma"/>
          <w:sz w:val="24"/>
          <w:szCs w:val="24"/>
          <w:lang w:val="es-VE"/>
        </w:rPr>
        <w:t>al D</w:t>
      </w:r>
      <w:r w:rsidRPr="00B66DC0">
        <w:rPr>
          <w:rFonts w:ascii="Tahoma" w:hAnsi="Tahoma" w:cs="Tahoma"/>
          <w:sz w:val="24"/>
          <w:szCs w:val="24"/>
          <w:lang w:val="es-VE"/>
        </w:rPr>
        <w:t xml:space="preserve">esarrollo. </w:t>
      </w:r>
    </w:p>
    <w:p w14:paraId="3D47B955" w14:textId="77777777" w:rsidR="00AC466E" w:rsidRPr="00B66DC0" w:rsidRDefault="00AC466E" w:rsidP="00AC466E">
      <w:pPr>
        <w:pStyle w:val="ListParagraph"/>
        <w:rPr>
          <w:rFonts w:ascii="Tahoma" w:hAnsi="Tahoma" w:cs="Tahoma"/>
          <w:sz w:val="24"/>
          <w:szCs w:val="24"/>
          <w:lang w:val="es-VE"/>
        </w:rPr>
      </w:pPr>
    </w:p>
    <w:p w14:paraId="623C0999" w14:textId="18750320"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Exhortamos</w:t>
      </w:r>
      <w:r w:rsidRPr="00B66DC0">
        <w:rPr>
          <w:rFonts w:ascii="Tahoma" w:hAnsi="Tahoma" w:cs="Tahoma"/>
          <w:sz w:val="24"/>
          <w:szCs w:val="24"/>
          <w:lang w:val="es-VE"/>
        </w:rPr>
        <w:t xml:space="preserve"> a todos los país</w:t>
      </w:r>
      <w:r w:rsidR="00AC466E" w:rsidRPr="00B66DC0">
        <w:rPr>
          <w:rFonts w:ascii="Tahoma" w:hAnsi="Tahoma" w:cs="Tahoma"/>
          <w:sz w:val="24"/>
          <w:szCs w:val="24"/>
          <w:lang w:val="es-VE"/>
        </w:rPr>
        <w:t>es firmantes del Acuerdo de Parí</w:t>
      </w:r>
      <w:r w:rsidRPr="00B66DC0">
        <w:rPr>
          <w:rFonts w:ascii="Tahoma" w:hAnsi="Tahoma" w:cs="Tahoma"/>
          <w:sz w:val="24"/>
          <w:szCs w:val="24"/>
          <w:lang w:val="es-VE"/>
        </w:rPr>
        <w:t>s a que cumplan con sus disposiciones y a que continúen aborda</w:t>
      </w:r>
      <w:r w:rsidR="00AC466E" w:rsidRPr="00B66DC0">
        <w:rPr>
          <w:rFonts w:ascii="Tahoma" w:hAnsi="Tahoma" w:cs="Tahoma"/>
          <w:sz w:val="24"/>
          <w:szCs w:val="24"/>
          <w:lang w:val="es-VE"/>
        </w:rPr>
        <w:t>n</w:t>
      </w:r>
      <w:r w:rsidRPr="00B66DC0">
        <w:rPr>
          <w:rFonts w:ascii="Tahoma" w:hAnsi="Tahoma" w:cs="Tahoma"/>
          <w:sz w:val="24"/>
          <w:szCs w:val="24"/>
          <w:lang w:val="es-VE"/>
        </w:rPr>
        <w:t xml:space="preserve">do el problema del cambio climático desde una perspectiva holística y funcional que facilite el dialogo, </w:t>
      </w:r>
      <w:r w:rsidR="00AC466E" w:rsidRPr="00B66DC0">
        <w:rPr>
          <w:rFonts w:ascii="Tahoma" w:hAnsi="Tahoma" w:cs="Tahoma"/>
          <w:sz w:val="24"/>
          <w:szCs w:val="24"/>
          <w:lang w:val="es-VE"/>
        </w:rPr>
        <w:t>la</w:t>
      </w:r>
      <w:r w:rsidRPr="00B66DC0">
        <w:rPr>
          <w:rFonts w:ascii="Tahoma" w:hAnsi="Tahoma" w:cs="Tahoma"/>
          <w:sz w:val="24"/>
          <w:szCs w:val="24"/>
          <w:lang w:val="es-VE"/>
        </w:rPr>
        <w:t xml:space="preserve"> acción concertad</w:t>
      </w:r>
      <w:r w:rsidR="00AC466E" w:rsidRPr="00B66DC0">
        <w:rPr>
          <w:rFonts w:ascii="Tahoma" w:hAnsi="Tahoma" w:cs="Tahoma"/>
          <w:sz w:val="24"/>
          <w:szCs w:val="24"/>
          <w:lang w:val="es-VE"/>
        </w:rPr>
        <w:t>a</w:t>
      </w:r>
      <w:r w:rsidRPr="00B66DC0">
        <w:rPr>
          <w:rFonts w:ascii="Tahoma" w:hAnsi="Tahoma" w:cs="Tahoma"/>
          <w:sz w:val="24"/>
          <w:szCs w:val="24"/>
          <w:lang w:val="es-VE"/>
        </w:rPr>
        <w:t xml:space="preserve"> y la cooperación en la aplicación de medidas efectivas que reduzca</w:t>
      </w:r>
      <w:r w:rsidR="00AC466E" w:rsidRPr="00B66DC0">
        <w:rPr>
          <w:rFonts w:ascii="Tahoma" w:hAnsi="Tahoma" w:cs="Tahoma"/>
          <w:sz w:val="24"/>
          <w:szCs w:val="24"/>
          <w:lang w:val="es-VE"/>
        </w:rPr>
        <w:t>n</w:t>
      </w:r>
      <w:r w:rsidRPr="00B66DC0">
        <w:rPr>
          <w:rFonts w:ascii="Tahoma" w:hAnsi="Tahoma" w:cs="Tahoma"/>
          <w:sz w:val="24"/>
          <w:szCs w:val="24"/>
          <w:lang w:val="es-VE"/>
        </w:rPr>
        <w:t xml:space="preserve">, entre otros factores, la emisión de gases de efecto invernadero que provocan </w:t>
      </w:r>
      <w:r w:rsidR="00AC466E" w:rsidRPr="00B66DC0">
        <w:rPr>
          <w:rFonts w:ascii="Tahoma" w:hAnsi="Tahoma" w:cs="Tahoma"/>
          <w:sz w:val="24"/>
          <w:szCs w:val="24"/>
          <w:lang w:val="es-VE"/>
        </w:rPr>
        <w:t xml:space="preserve">fenómenos meteorológicos peligrosos en </w:t>
      </w:r>
      <w:r w:rsidRPr="00B66DC0">
        <w:rPr>
          <w:rFonts w:ascii="Tahoma" w:hAnsi="Tahoma" w:cs="Tahoma"/>
          <w:sz w:val="24"/>
          <w:szCs w:val="24"/>
          <w:lang w:val="es-VE"/>
        </w:rPr>
        <w:t>l</w:t>
      </w:r>
      <w:r w:rsidR="00AC466E" w:rsidRPr="00B66DC0">
        <w:rPr>
          <w:rFonts w:ascii="Tahoma" w:hAnsi="Tahoma" w:cs="Tahoma"/>
          <w:sz w:val="24"/>
          <w:szCs w:val="24"/>
          <w:lang w:val="es-VE"/>
        </w:rPr>
        <w:t>a</w:t>
      </w:r>
      <w:r w:rsidRPr="00B66DC0">
        <w:rPr>
          <w:rFonts w:ascii="Tahoma" w:hAnsi="Tahoma" w:cs="Tahoma"/>
          <w:sz w:val="24"/>
          <w:szCs w:val="24"/>
          <w:lang w:val="es-VE"/>
        </w:rPr>
        <w:t xml:space="preserve"> zona intertro</w:t>
      </w:r>
      <w:r w:rsidR="00AC466E" w:rsidRPr="00B66DC0">
        <w:rPr>
          <w:rFonts w:ascii="Tahoma" w:hAnsi="Tahoma" w:cs="Tahoma"/>
          <w:sz w:val="24"/>
          <w:szCs w:val="24"/>
          <w:lang w:val="es-VE"/>
        </w:rPr>
        <w:t>pical como huracanes y tifones.</w:t>
      </w:r>
    </w:p>
    <w:p w14:paraId="75CF6A77" w14:textId="77777777" w:rsidR="00AC466E" w:rsidRPr="00B66DC0" w:rsidRDefault="00AC466E" w:rsidP="00AC466E">
      <w:pPr>
        <w:pStyle w:val="ListParagraph"/>
        <w:rPr>
          <w:rFonts w:ascii="Tahoma" w:hAnsi="Tahoma" w:cs="Tahoma"/>
          <w:sz w:val="24"/>
          <w:szCs w:val="24"/>
          <w:lang w:val="es-VE"/>
        </w:rPr>
      </w:pPr>
    </w:p>
    <w:p w14:paraId="7CABBDA0" w14:textId="77777777"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Reconocemos</w:t>
      </w:r>
      <w:r w:rsidRPr="00B66DC0">
        <w:rPr>
          <w:rFonts w:ascii="Tahoma" w:hAnsi="Tahoma" w:cs="Tahoma"/>
          <w:sz w:val="24"/>
          <w:szCs w:val="24"/>
          <w:lang w:val="es-VE"/>
        </w:rPr>
        <w:t xml:space="preserve"> que los Estados Miembros de la Asocia</w:t>
      </w:r>
      <w:r w:rsidR="00AC466E" w:rsidRPr="00B66DC0">
        <w:rPr>
          <w:rFonts w:ascii="Tahoma" w:hAnsi="Tahoma" w:cs="Tahoma"/>
          <w:sz w:val="24"/>
          <w:szCs w:val="24"/>
          <w:lang w:val="es-VE"/>
        </w:rPr>
        <w:t>ción de Estados del Caribe han g</w:t>
      </w:r>
      <w:r w:rsidRPr="00B66DC0">
        <w:rPr>
          <w:rFonts w:ascii="Tahoma" w:hAnsi="Tahoma" w:cs="Tahoma"/>
          <w:sz w:val="24"/>
          <w:szCs w:val="24"/>
          <w:lang w:val="es-VE"/>
        </w:rPr>
        <w:t>anado experiencia en materia de prevención de desastre</w:t>
      </w:r>
      <w:r w:rsidR="00AC466E" w:rsidRPr="00B66DC0">
        <w:rPr>
          <w:rFonts w:ascii="Tahoma" w:hAnsi="Tahoma" w:cs="Tahoma"/>
          <w:sz w:val="24"/>
          <w:szCs w:val="24"/>
          <w:lang w:val="es-VE"/>
        </w:rPr>
        <w:t>s</w:t>
      </w:r>
      <w:r w:rsidRPr="00B66DC0">
        <w:rPr>
          <w:rFonts w:ascii="Tahoma" w:hAnsi="Tahoma" w:cs="Tahoma"/>
          <w:sz w:val="24"/>
          <w:szCs w:val="24"/>
          <w:lang w:val="es-VE"/>
        </w:rPr>
        <w:t xml:space="preserve"> y manejo </w:t>
      </w:r>
      <w:r w:rsidRPr="00B66DC0">
        <w:rPr>
          <w:rFonts w:ascii="Tahoma" w:hAnsi="Tahoma" w:cs="Tahoma"/>
          <w:sz w:val="24"/>
          <w:szCs w:val="24"/>
          <w:lang w:val="es-VE"/>
        </w:rPr>
        <w:lastRenderedPageBreak/>
        <w:t xml:space="preserve">al implementar diversos compromisos internacionales tales como Decenio Internacional para la Reducción de los Desastres Naturales y la posterior Estrategia Internacional de Reducción de Desastres; la Estrategia </w:t>
      </w:r>
      <w:proofErr w:type="spellStart"/>
      <w:r w:rsidRPr="00B66DC0">
        <w:rPr>
          <w:rFonts w:ascii="Tahoma" w:hAnsi="Tahoma" w:cs="Tahoma"/>
          <w:sz w:val="24"/>
          <w:szCs w:val="24"/>
          <w:lang w:val="es-VE"/>
        </w:rPr>
        <w:t>Yokoma</w:t>
      </w:r>
      <w:proofErr w:type="spellEnd"/>
      <w:r w:rsidRPr="00B66DC0">
        <w:rPr>
          <w:rFonts w:ascii="Tahoma" w:hAnsi="Tahoma" w:cs="Tahoma"/>
          <w:sz w:val="24"/>
          <w:szCs w:val="24"/>
          <w:lang w:val="es-VE"/>
        </w:rPr>
        <w:t xml:space="preserve"> y el Plan de Acción para Salvar el Mundo; Marco de Acci</w:t>
      </w:r>
      <w:r w:rsidR="00AC466E" w:rsidRPr="00B66DC0">
        <w:rPr>
          <w:rFonts w:ascii="Tahoma" w:hAnsi="Tahoma" w:cs="Tahoma"/>
          <w:sz w:val="24"/>
          <w:szCs w:val="24"/>
          <w:lang w:val="es-VE"/>
        </w:rPr>
        <w:t xml:space="preserve">ón de </w:t>
      </w:r>
      <w:proofErr w:type="spellStart"/>
      <w:r w:rsidR="00AC466E" w:rsidRPr="00B66DC0">
        <w:rPr>
          <w:rFonts w:ascii="Tahoma" w:hAnsi="Tahoma" w:cs="Tahoma"/>
          <w:sz w:val="24"/>
          <w:szCs w:val="24"/>
          <w:lang w:val="es-VE"/>
        </w:rPr>
        <w:t>Hyogo</w:t>
      </w:r>
      <w:proofErr w:type="spellEnd"/>
      <w:r w:rsidR="00AC466E" w:rsidRPr="00B66DC0">
        <w:rPr>
          <w:rFonts w:ascii="Tahoma" w:hAnsi="Tahoma" w:cs="Tahoma"/>
          <w:sz w:val="24"/>
          <w:szCs w:val="24"/>
          <w:lang w:val="es-VE"/>
        </w:rPr>
        <w:t xml:space="preserve"> para el 2005-2015, e</w:t>
      </w:r>
      <w:r w:rsidRPr="00B66DC0">
        <w:rPr>
          <w:rFonts w:ascii="Tahoma" w:hAnsi="Tahoma" w:cs="Tahoma"/>
          <w:sz w:val="24"/>
          <w:szCs w:val="24"/>
          <w:lang w:val="es-VE"/>
        </w:rPr>
        <w:t xml:space="preserve">l Marco de Sendai para la Reducción del Riesgo de Desastres 2015-2030. Sin embargo, manifestamos nuestra profunda preocupación </w:t>
      </w:r>
      <w:r w:rsidR="00AC466E" w:rsidRPr="00B66DC0">
        <w:rPr>
          <w:rFonts w:ascii="Tahoma" w:hAnsi="Tahoma" w:cs="Tahoma"/>
          <w:sz w:val="24"/>
          <w:szCs w:val="24"/>
          <w:lang w:val="es-VE"/>
        </w:rPr>
        <w:t>por</w:t>
      </w:r>
      <w:r w:rsidRPr="00B66DC0">
        <w:rPr>
          <w:rFonts w:ascii="Tahoma" w:hAnsi="Tahoma" w:cs="Tahoma"/>
          <w:sz w:val="24"/>
          <w:szCs w:val="24"/>
          <w:lang w:val="es-VE"/>
        </w:rPr>
        <w:t xml:space="preserve"> la desmesurada pérdida de vidas humanas irremplazables así como de bienes valiosos, graves lesiones corporales e importantes desplazamientos a los que son sometidas las comunidades caribeñas como re</w:t>
      </w:r>
      <w:r w:rsidR="00AC466E" w:rsidRPr="00B66DC0">
        <w:rPr>
          <w:rFonts w:ascii="Tahoma" w:hAnsi="Tahoma" w:cs="Tahoma"/>
          <w:sz w:val="24"/>
          <w:szCs w:val="24"/>
          <w:lang w:val="es-VE"/>
        </w:rPr>
        <w:t xml:space="preserve">sultado de diversos desastres. </w:t>
      </w:r>
    </w:p>
    <w:p w14:paraId="21A64610" w14:textId="77777777" w:rsidR="00AC466E" w:rsidRPr="00B66DC0" w:rsidRDefault="00AC466E" w:rsidP="00AC466E">
      <w:pPr>
        <w:pStyle w:val="ListParagraph"/>
        <w:rPr>
          <w:rFonts w:ascii="Tahoma" w:hAnsi="Tahoma" w:cs="Tahoma"/>
          <w:sz w:val="24"/>
          <w:szCs w:val="24"/>
          <w:lang w:val="es-VE"/>
        </w:rPr>
      </w:pPr>
    </w:p>
    <w:p w14:paraId="7DF1AEB3" w14:textId="77777777"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En es</w:t>
      </w:r>
      <w:r w:rsidR="00AC466E" w:rsidRPr="00B66DC0">
        <w:rPr>
          <w:rFonts w:ascii="Tahoma" w:hAnsi="Tahoma" w:cs="Tahoma"/>
          <w:b/>
          <w:sz w:val="24"/>
          <w:szCs w:val="24"/>
          <w:lang w:val="es-VE"/>
        </w:rPr>
        <w:t>t</w:t>
      </w:r>
      <w:r w:rsidRPr="00B66DC0">
        <w:rPr>
          <w:rFonts w:ascii="Tahoma" w:hAnsi="Tahoma" w:cs="Tahoma"/>
          <w:b/>
          <w:sz w:val="24"/>
          <w:szCs w:val="24"/>
          <w:lang w:val="es-VE"/>
        </w:rPr>
        <w:t>e sentido, saludamos</w:t>
      </w:r>
      <w:r w:rsidRPr="00B66DC0">
        <w:rPr>
          <w:rFonts w:ascii="Tahoma" w:hAnsi="Tahoma" w:cs="Tahoma"/>
          <w:sz w:val="24"/>
          <w:szCs w:val="24"/>
          <w:lang w:val="es-VE"/>
        </w:rPr>
        <w:t xml:space="preserve"> los resultados de la 5</w:t>
      </w:r>
      <w:r w:rsidRPr="00B66DC0">
        <w:rPr>
          <w:rFonts w:ascii="Tahoma" w:hAnsi="Tahoma" w:cs="Tahoma"/>
          <w:sz w:val="24"/>
          <w:szCs w:val="24"/>
          <w:vertAlign w:val="superscript"/>
          <w:lang w:val="es-VE"/>
        </w:rPr>
        <w:t>ta</w:t>
      </w:r>
      <w:r w:rsidRPr="00B66DC0">
        <w:rPr>
          <w:rFonts w:ascii="Tahoma" w:hAnsi="Tahoma" w:cs="Tahoma"/>
          <w:sz w:val="24"/>
          <w:szCs w:val="24"/>
          <w:lang w:val="es-VE"/>
        </w:rPr>
        <w:t xml:space="preserve"> Sesión de la Plataforma Global para la Reducción del Riesgo de Desastres celebrada en Cancún, México, en mayo de 2017, y consideramos el Comu</w:t>
      </w:r>
      <w:r w:rsidR="00AC466E" w:rsidRPr="00B66DC0">
        <w:rPr>
          <w:rFonts w:ascii="Tahoma" w:hAnsi="Tahoma" w:cs="Tahoma"/>
          <w:sz w:val="24"/>
          <w:szCs w:val="24"/>
          <w:lang w:val="es-VE"/>
        </w:rPr>
        <w:t>nicado de Alto nivel de Cancún.</w:t>
      </w:r>
    </w:p>
    <w:p w14:paraId="008D76D9" w14:textId="77777777" w:rsidR="00AC466E" w:rsidRPr="00B66DC0" w:rsidRDefault="00AC466E" w:rsidP="00AC466E">
      <w:pPr>
        <w:pStyle w:val="ListParagraph"/>
        <w:rPr>
          <w:rFonts w:ascii="Tahoma" w:hAnsi="Tahoma" w:cs="Tahoma"/>
          <w:sz w:val="24"/>
          <w:szCs w:val="24"/>
          <w:lang w:val="es-VE"/>
        </w:rPr>
      </w:pPr>
    </w:p>
    <w:p w14:paraId="60E29A90" w14:textId="40E68971"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Estamos convencidos </w:t>
      </w:r>
      <w:r w:rsidRPr="00B66DC0">
        <w:rPr>
          <w:rFonts w:ascii="Tahoma" w:hAnsi="Tahoma" w:cs="Tahoma"/>
          <w:sz w:val="24"/>
          <w:szCs w:val="24"/>
          <w:lang w:val="es-VE"/>
        </w:rPr>
        <w:t xml:space="preserve">de que los desastres </w:t>
      </w:r>
      <w:r w:rsidR="00AC466E" w:rsidRPr="00B66DC0">
        <w:rPr>
          <w:rFonts w:ascii="Tahoma" w:hAnsi="Tahoma" w:cs="Tahoma"/>
          <w:sz w:val="24"/>
          <w:szCs w:val="24"/>
          <w:lang w:val="es-VE"/>
        </w:rPr>
        <w:t>siguen</w:t>
      </w:r>
      <w:r w:rsidRPr="00B66DC0">
        <w:rPr>
          <w:rFonts w:ascii="Tahoma" w:hAnsi="Tahoma" w:cs="Tahoma"/>
          <w:sz w:val="24"/>
          <w:szCs w:val="24"/>
          <w:lang w:val="es-VE"/>
        </w:rPr>
        <w:t xml:space="preserve"> siendo una amenaza</w:t>
      </w:r>
      <w:r w:rsidR="00AC466E" w:rsidRPr="00B66DC0">
        <w:rPr>
          <w:rFonts w:ascii="Tahoma" w:hAnsi="Tahoma" w:cs="Tahoma"/>
          <w:sz w:val="24"/>
          <w:szCs w:val="24"/>
          <w:lang w:val="es-VE"/>
        </w:rPr>
        <w:t xml:space="preserve"> considerable</w:t>
      </w:r>
      <w:r w:rsidRPr="00B66DC0">
        <w:rPr>
          <w:rFonts w:ascii="Tahoma" w:hAnsi="Tahoma" w:cs="Tahoma"/>
          <w:sz w:val="24"/>
          <w:szCs w:val="24"/>
          <w:lang w:val="es-VE"/>
        </w:rPr>
        <w:t xml:space="preserve"> para la supervivencia, dignidad, sustento y seguridad de los pueblos y comunidades del Caribe, en especial las personas más desfavorecidas. Por lo tanto, es imperativo incrementar la capacidad de los países más propensos a desastres, especialmente los países menos desarrollados y los pequeños estados insulares, </w:t>
      </w:r>
      <w:r w:rsidR="00AC466E" w:rsidRPr="00B66DC0">
        <w:rPr>
          <w:rFonts w:ascii="Tahoma" w:hAnsi="Tahoma" w:cs="Tahoma"/>
          <w:sz w:val="24"/>
          <w:szCs w:val="24"/>
          <w:lang w:val="es-VE"/>
        </w:rPr>
        <w:t xml:space="preserve">con el </w:t>
      </w:r>
      <w:r w:rsidRPr="00B66DC0">
        <w:rPr>
          <w:rFonts w:ascii="Tahoma" w:hAnsi="Tahoma" w:cs="Tahoma"/>
          <w:sz w:val="24"/>
          <w:szCs w:val="24"/>
          <w:lang w:val="es-VE"/>
        </w:rPr>
        <w:t xml:space="preserve">fin de reducir los efectos de desastres mediante el incremento de los esfuerzos nacionales y la intensificación de la cooperación bilateral, regional e internacional, principalmente a través de la </w:t>
      </w:r>
      <w:r w:rsidR="00AC466E" w:rsidRPr="00B66DC0">
        <w:rPr>
          <w:rFonts w:ascii="Tahoma" w:hAnsi="Tahoma" w:cs="Tahoma"/>
          <w:sz w:val="24"/>
          <w:szCs w:val="24"/>
          <w:lang w:val="es-VE"/>
        </w:rPr>
        <w:t>asistencia técnica y financiera.</w:t>
      </w:r>
    </w:p>
    <w:p w14:paraId="58DE4ECF" w14:textId="77777777" w:rsidR="00AC466E" w:rsidRPr="00B66DC0" w:rsidRDefault="00AC466E" w:rsidP="00AC466E">
      <w:pPr>
        <w:pStyle w:val="ListParagraph"/>
        <w:rPr>
          <w:rFonts w:ascii="Tahoma" w:hAnsi="Tahoma" w:cs="Tahoma"/>
          <w:sz w:val="24"/>
          <w:szCs w:val="24"/>
          <w:lang w:val="es-VE"/>
        </w:rPr>
      </w:pPr>
    </w:p>
    <w:p w14:paraId="26E3361B" w14:textId="77777777" w:rsidR="00AC466E" w:rsidRPr="00B66DC0" w:rsidRDefault="00372F97" w:rsidP="00AC466E">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Enfatizamos</w:t>
      </w:r>
      <w:r w:rsidRPr="00B66DC0">
        <w:rPr>
          <w:rFonts w:ascii="Tahoma" w:hAnsi="Tahoma" w:cs="Tahoma"/>
          <w:sz w:val="24"/>
          <w:szCs w:val="24"/>
          <w:lang w:val="es-VE"/>
        </w:rPr>
        <w:t xml:space="preserve"> la importancia de reforzar la cooperación e interacción entre los Estados Miembros y diferentes grupos de interés con el objetivo de promover alianzas voluntarias para la gestión de desastres. Asimismo, estamos decididos a continuar con la creación de mecanismos para el intercambio de información sobre programas, iniciativas, mejores prácticas, lecciones aprendidas y tecnologías en cuanto al respaldo de la reducción del impacto de desastres, para que así los países caribeños puedan compartir los resultados y los frutos de dichos esfuerzos. </w:t>
      </w:r>
    </w:p>
    <w:p w14:paraId="7F5FD8F4" w14:textId="77777777" w:rsidR="00AC466E" w:rsidRPr="00B66DC0" w:rsidRDefault="00AC466E" w:rsidP="00AC466E">
      <w:pPr>
        <w:pStyle w:val="ListParagraph"/>
        <w:rPr>
          <w:rFonts w:ascii="Tahoma" w:hAnsi="Tahoma" w:cs="Tahoma"/>
          <w:sz w:val="24"/>
          <w:szCs w:val="24"/>
          <w:lang w:val="es-VE"/>
        </w:rPr>
      </w:pPr>
    </w:p>
    <w:p w14:paraId="13191623" w14:textId="268FBB3F"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Manifestamos</w:t>
      </w:r>
      <w:r w:rsidRPr="00B66DC0">
        <w:rPr>
          <w:rFonts w:ascii="Tahoma" w:hAnsi="Tahoma" w:cs="Tahoma"/>
          <w:sz w:val="24"/>
          <w:szCs w:val="24"/>
          <w:lang w:val="es-VE"/>
        </w:rPr>
        <w:t xml:space="preserve"> nuestra convicción de que los desastres reducen significativamente los resultados de las inversiones realizadas </w:t>
      </w:r>
      <w:r w:rsidR="00AC466E" w:rsidRPr="00B66DC0">
        <w:rPr>
          <w:rFonts w:ascii="Tahoma" w:hAnsi="Tahoma" w:cs="Tahoma"/>
          <w:sz w:val="24"/>
          <w:szCs w:val="24"/>
          <w:lang w:val="es-VE"/>
        </w:rPr>
        <w:t xml:space="preserve">para el </w:t>
      </w:r>
      <w:r w:rsidRPr="00B66DC0">
        <w:rPr>
          <w:rFonts w:ascii="Tahoma" w:hAnsi="Tahoma" w:cs="Tahoma"/>
          <w:sz w:val="24"/>
          <w:szCs w:val="24"/>
          <w:lang w:val="es-VE"/>
        </w:rPr>
        <w:t>desarrollo y por lo tanto sigue</w:t>
      </w:r>
      <w:r w:rsidR="009A5395" w:rsidRPr="00B66DC0">
        <w:rPr>
          <w:rFonts w:ascii="Tahoma" w:hAnsi="Tahoma" w:cs="Tahoma"/>
          <w:sz w:val="24"/>
          <w:szCs w:val="24"/>
          <w:lang w:val="es-VE"/>
        </w:rPr>
        <w:t>n</w:t>
      </w:r>
      <w:r w:rsidRPr="00B66DC0">
        <w:rPr>
          <w:rFonts w:ascii="Tahoma" w:hAnsi="Tahoma" w:cs="Tahoma"/>
          <w:sz w:val="24"/>
          <w:szCs w:val="24"/>
          <w:lang w:val="es-VE"/>
        </w:rPr>
        <w:t xml:space="preserve"> siendo un obstáculo importante para el desarrollo sostenible y la erradicación de la pobreza. Estamos conscientes de que las inversiones en el ámbito del desarrollo no tienen debidamente </w:t>
      </w:r>
      <w:r w:rsidR="009A5395" w:rsidRPr="00B66DC0">
        <w:rPr>
          <w:rFonts w:ascii="Tahoma" w:hAnsi="Tahoma" w:cs="Tahoma"/>
          <w:sz w:val="24"/>
          <w:szCs w:val="24"/>
          <w:lang w:val="es-VE"/>
        </w:rPr>
        <w:t>en</w:t>
      </w:r>
      <w:r w:rsidRPr="00B66DC0">
        <w:rPr>
          <w:rFonts w:ascii="Tahoma" w:hAnsi="Tahoma" w:cs="Tahoma"/>
          <w:sz w:val="24"/>
          <w:szCs w:val="24"/>
          <w:lang w:val="es-VE"/>
        </w:rPr>
        <w:t xml:space="preserve"> cuenta el riesgo de desastres. Como consecuencia, el mismo puede incrementar la vulnerabilidad ante tales fenómenos y socavar las capacidades de respuesta.</w:t>
      </w:r>
    </w:p>
    <w:p w14:paraId="08025EA6" w14:textId="77777777" w:rsidR="009A5395" w:rsidRPr="00B66DC0" w:rsidRDefault="009A5395" w:rsidP="009A5395">
      <w:pPr>
        <w:pStyle w:val="ListParagraph"/>
        <w:rPr>
          <w:rFonts w:ascii="Tahoma" w:hAnsi="Tahoma" w:cs="Tahoma"/>
          <w:sz w:val="24"/>
          <w:szCs w:val="24"/>
          <w:lang w:val="es-VE"/>
        </w:rPr>
      </w:pPr>
    </w:p>
    <w:p w14:paraId="14932DCF" w14:textId="55EB6195"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lastRenderedPageBreak/>
        <w:t>Alentamos</w:t>
      </w:r>
      <w:r w:rsidRPr="00B66DC0">
        <w:rPr>
          <w:rFonts w:ascii="Tahoma" w:hAnsi="Tahoma" w:cs="Tahoma"/>
          <w:sz w:val="24"/>
          <w:szCs w:val="24"/>
          <w:lang w:val="es-VE"/>
        </w:rPr>
        <w:t xml:space="preserve"> a los Es</w:t>
      </w:r>
      <w:r w:rsidR="009A5395" w:rsidRPr="00B66DC0">
        <w:rPr>
          <w:rFonts w:ascii="Tahoma" w:hAnsi="Tahoma" w:cs="Tahoma"/>
          <w:sz w:val="24"/>
          <w:szCs w:val="24"/>
          <w:lang w:val="es-VE"/>
        </w:rPr>
        <w:t xml:space="preserve">tados Miembros </w:t>
      </w:r>
      <w:r w:rsidRPr="00B66DC0">
        <w:rPr>
          <w:rFonts w:ascii="Tahoma" w:hAnsi="Tahoma" w:cs="Tahoma"/>
          <w:sz w:val="24"/>
          <w:szCs w:val="24"/>
          <w:lang w:val="es-VE"/>
        </w:rPr>
        <w:t xml:space="preserve">a realizar esfuerzos en el establecimiento y mejora de códigos de construcción que ayuden a los países miembros de la AEC a garantizar que las infraestructuras del sector público y privado sean más </w:t>
      </w:r>
      <w:proofErr w:type="spellStart"/>
      <w:r w:rsidRPr="00B66DC0">
        <w:rPr>
          <w:rFonts w:ascii="Tahoma" w:hAnsi="Tahoma" w:cs="Tahoma"/>
          <w:sz w:val="24"/>
          <w:szCs w:val="24"/>
          <w:lang w:val="es-VE"/>
        </w:rPr>
        <w:t>resilientes</w:t>
      </w:r>
      <w:proofErr w:type="spellEnd"/>
      <w:r w:rsidRPr="00B66DC0">
        <w:rPr>
          <w:rFonts w:ascii="Tahoma" w:hAnsi="Tahoma" w:cs="Tahoma"/>
          <w:sz w:val="24"/>
          <w:szCs w:val="24"/>
          <w:lang w:val="es-VE"/>
        </w:rPr>
        <w:t xml:space="preserve"> a los efectos de desastres. </w:t>
      </w:r>
    </w:p>
    <w:p w14:paraId="5D560688" w14:textId="77777777" w:rsidR="009A5395" w:rsidRPr="00B66DC0" w:rsidRDefault="009A5395" w:rsidP="009A5395">
      <w:pPr>
        <w:pStyle w:val="ListParagraph"/>
        <w:rPr>
          <w:rFonts w:ascii="Tahoma" w:hAnsi="Tahoma" w:cs="Tahoma"/>
          <w:sz w:val="24"/>
          <w:szCs w:val="24"/>
          <w:lang w:val="es-VE"/>
        </w:rPr>
      </w:pPr>
    </w:p>
    <w:p w14:paraId="36B7D6D9" w14:textId="77777777"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Manifestamos</w:t>
      </w:r>
      <w:r w:rsidRPr="00B66DC0">
        <w:rPr>
          <w:rFonts w:ascii="Tahoma" w:hAnsi="Tahoma" w:cs="Tahoma"/>
          <w:sz w:val="24"/>
          <w:szCs w:val="24"/>
          <w:lang w:val="es-VE"/>
        </w:rPr>
        <w:t xml:space="preserve"> nuestro respaldo en cuanto a la promoción y mejora, </w:t>
      </w:r>
      <w:r w:rsidR="009A5395" w:rsidRPr="00B66DC0">
        <w:rPr>
          <w:rFonts w:ascii="Tahoma" w:hAnsi="Tahoma" w:cs="Tahoma"/>
          <w:sz w:val="24"/>
          <w:szCs w:val="24"/>
          <w:lang w:val="es-VE"/>
        </w:rPr>
        <w:t xml:space="preserve">así como </w:t>
      </w:r>
      <w:r w:rsidRPr="00B66DC0">
        <w:rPr>
          <w:rFonts w:ascii="Tahoma" w:hAnsi="Tahoma" w:cs="Tahoma"/>
          <w:sz w:val="24"/>
          <w:szCs w:val="24"/>
          <w:lang w:val="es-VE"/>
        </w:rPr>
        <w:t xml:space="preserve">la planificación territorial, al </w:t>
      </w:r>
      <w:r w:rsidR="009A5395" w:rsidRPr="00B66DC0">
        <w:rPr>
          <w:rFonts w:ascii="Tahoma" w:hAnsi="Tahoma" w:cs="Tahoma"/>
          <w:sz w:val="24"/>
          <w:szCs w:val="24"/>
          <w:lang w:val="es-VE"/>
        </w:rPr>
        <w:t>prever</w:t>
      </w:r>
      <w:r w:rsidRPr="00B66DC0">
        <w:rPr>
          <w:rFonts w:ascii="Tahoma" w:hAnsi="Tahoma" w:cs="Tahoma"/>
          <w:sz w:val="24"/>
          <w:szCs w:val="24"/>
          <w:lang w:val="es-VE"/>
        </w:rPr>
        <w:t xml:space="preserve"> la reubicación de comunidades </w:t>
      </w:r>
      <w:r w:rsidR="009A5395" w:rsidRPr="00B66DC0">
        <w:rPr>
          <w:rFonts w:ascii="Tahoma" w:hAnsi="Tahoma" w:cs="Tahoma"/>
          <w:sz w:val="24"/>
          <w:szCs w:val="24"/>
          <w:lang w:val="es-VE"/>
        </w:rPr>
        <w:t xml:space="preserve">lejos </w:t>
      </w:r>
      <w:r w:rsidRPr="00B66DC0">
        <w:rPr>
          <w:rFonts w:ascii="Tahoma" w:hAnsi="Tahoma" w:cs="Tahoma"/>
          <w:sz w:val="24"/>
          <w:szCs w:val="24"/>
          <w:lang w:val="es-VE"/>
        </w:rPr>
        <w:t xml:space="preserve">de las áreas propensas a desastres. </w:t>
      </w:r>
    </w:p>
    <w:p w14:paraId="0FBCC63B" w14:textId="77777777" w:rsidR="009A5395" w:rsidRPr="00B66DC0" w:rsidRDefault="009A5395" w:rsidP="009A5395">
      <w:pPr>
        <w:pStyle w:val="ListParagraph"/>
        <w:rPr>
          <w:rFonts w:ascii="Tahoma" w:hAnsi="Tahoma" w:cs="Tahoma"/>
          <w:sz w:val="24"/>
          <w:szCs w:val="24"/>
          <w:lang w:val="es-VE"/>
        </w:rPr>
      </w:pPr>
    </w:p>
    <w:p w14:paraId="4F18C387" w14:textId="6C73A499"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Alentamos</w:t>
      </w:r>
      <w:r w:rsidRPr="00B66DC0">
        <w:rPr>
          <w:rFonts w:ascii="Tahoma" w:hAnsi="Tahoma" w:cs="Tahoma"/>
          <w:sz w:val="24"/>
          <w:szCs w:val="24"/>
          <w:lang w:val="es-VE"/>
        </w:rPr>
        <w:t xml:space="preserve"> la implementación de estrategias de asistencia en caso de desastres, así como los mecanismos adecuados de financiación e inversión, los cuales permitirían a los Estados Miembros de la AEC abordar las necesidades post desastres de los grupos más vulnerables y </w:t>
      </w:r>
      <w:r w:rsidR="009A5395" w:rsidRPr="00B66DC0">
        <w:rPr>
          <w:rFonts w:ascii="Tahoma" w:hAnsi="Tahoma" w:cs="Tahoma"/>
          <w:sz w:val="24"/>
          <w:szCs w:val="24"/>
          <w:lang w:val="es-VE"/>
        </w:rPr>
        <w:t>aquellas</w:t>
      </w:r>
      <w:r w:rsidRPr="00B66DC0">
        <w:rPr>
          <w:rFonts w:ascii="Tahoma" w:hAnsi="Tahoma" w:cs="Tahoma"/>
          <w:sz w:val="24"/>
          <w:szCs w:val="24"/>
          <w:lang w:val="es-VE"/>
        </w:rPr>
        <w:t xml:space="preserve"> relacionadas c</w:t>
      </w:r>
      <w:r w:rsidR="009A5395" w:rsidRPr="00B66DC0">
        <w:rPr>
          <w:rFonts w:ascii="Tahoma" w:hAnsi="Tahoma" w:cs="Tahoma"/>
          <w:sz w:val="24"/>
          <w:szCs w:val="24"/>
          <w:lang w:val="es-VE"/>
        </w:rPr>
        <w:t>on la infraestructura pública.</w:t>
      </w:r>
    </w:p>
    <w:p w14:paraId="3D25FF33" w14:textId="77777777" w:rsidR="009A5395" w:rsidRPr="00B66DC0" w:rsidRDefault="009A5395" w:rsidP="009A5395">
      <w:pPr>
        <w:pStyle w:val="ListParagraph"/>
        <w:rPr>
          <w:rFonts w:ascii="Tahoma" w:hAnsi="Tahoma" w:cs="Tahoma"/>
          <w:sz w:val="24"/>
          <w:szCs w:val="24"/>
          <w:lang w:val="es-VE"/>
        </w:rPr>
      </w:pPr>
    </w:p>
    <w:p w14:paraId="72F558F9" w14:textId="19FB09A5"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Proponemos</w:t>
      </w:r>
      <w:r w:rsidRPr="00B66DC0">
        <w:rPr>
          <w:rFonts w:ascii="Tahoma" w:hAnsi="Tahoma" w:cs="Tahoma"/>
          <w:sz w:val="24"/>
          <w:szCs w:val="24"/>
          <w:lang w:val="es-VE"/>
        </w:rPr>
        <w:t xml:space="preserve"> continuar con la implementación de las iniciativas que pudieran ayudar a los Estados Miembros a establecer fondos nacionales pre y post desastres para respaldar la prevención de desastres, así como la respuesta y actividades de recuperación para </w:t>
      </w:r>
      <w:r w:rsidR="009A5395" w:rsidRPr="00B66DC0">
        <w:rPr>
          <w:rFonts w:ascii="Tahoma" w:hAnsi="Tahoma" w:cs="Tahoma"/>
          <w:sz w:val="24"/>
          <w:szCs w:val="24"/>
          <w:lang w:val="es-VE"/>
        </w:rPr>
        <w:t>brindar</w:t>
      </w:r>
      <w:r w:rsidRPr="00B66DC0">
        <w:rPr>
          <w:rFonts w:ascii="Tahoma" w:hAnsi="Tahoma" w:cs="Tahoma"/>
          <w:sz w:val="24"/>
          <w:szCs w:val="24"/>
          <w:lang w:val="es-VE"/>
        </w:rPr>
        <w:t xml:space="preserve"> eficazmente  asistencia en caso de desastres a las víctimas y los esfuerzos de reconstruc</w:t>
      </w:r>
      <w:r w:rsidR="009A5395" w:rsidRPr="00B66DC0">
        <w:rPr>
          <w:rFonts w:ascii="Tahoma" w:hAnsi="Tahoma" w:cs="Tahoma"/>
          <w:sz w:val="24"/>
          <w:szCs w:val="24"/>
          <w:lang w:val="es-VE"/>
        </w:rPr>
        <w:t>ción sin riego de reproducción.</w:t>
      </w:r>
    </w:p>
    <w:p w14:paraId="7ECAE573" w14:textId="77777777" w:rsidR="009A5395" w:rsidRPr="00B66DC0" w:rsidRDefault="009A5395" w:rsidP="009A5395">
      <w:pPr>
        <w:pStyle w:val="ListParagraph"/>
        <w:rPr>
          <w:rFonts w:ascii="Tahoma" w:hAnsi="Tahoma" w:cs="Tahoma"/>
          <w:sz w:val="24"/>
          <w:szCs w:val="24"/>
          <w:lang w:val="es-VE"/>
        </w:rPr>
      </w:pPr>
    </w:p>
    <w:p w14:paraId="1AD174B0" w14:textId="031E8EE3" w:rsidR="009A5395"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Estamos decididos</w:t>
      </w:r>
      <w:r w:rsidRPr="00B66DC0">
        <w:rPr>
          <w:rFonts w:ascii="Tahoma" w:hAnsi="Tahoma" w:cs="Tahoma"/>
          <w:sz w:val="24"/>
          <w:szCs w:val="24"/>
          <w:lang w:val="es-VE"/>
        </w:rPr>
        <w:t xml:space="preserve"> a promover la movilización de recursos </w:t>
      </w:r>
      <w:r w:rsidR="009A5395" w:rsidRPr="00B66DC0">
        <w:rPr>
          <w:rFonts w:ascii="Tahoma" w:hAnsi="Tahoma" w:cs="Tahoma"/>
          <w:sz w:val="24"/>
          <w:szCs w:val="24"/>
          <w:lang w:val="es-VE"/>
        </w:rPr>
        <w:t xml:space="preserve">por parte de contribuyentes de </w:t>
      </w:r>
      <w:r w:rsidRPr="00B66DC0">
        <w:rPr>
          <w:rFonts w:ascii="Tahoma" w:hAnsi="Tahoma" w:cs="Tahoma"/>
          <w:sz w:val="24"/>
          <w:szCs w:val="24"/>
          <w:lang w:val="es-VE"/>
        </w:rPr>
        <w:t xml:space="preserve">la comunidad internacional con el objetivo de crear un fondo regional para financiar las actividades </w:t>
      </w:r>
      <w:r w:rsidR="009A5395" w:rsidRPr="00B66DC0">
        <w:rPr>
          <w:rFonts w:ascii="Tahoma" w:hAnsi="Tahoma" w:cs="Tahoma"/>
          <w:sz w:val="24"/>
          <w:szCs w:val="24"/>
          <w:lang w:val="es-VE"/>
        </w:rPr>
        <w:t xml:space="preserve">en materia de gestión de desastres y </w:t>
      </w:r>
      <w:r w:rsidRPr="00B66DC0">
        <w:rPr>
          <w:rFonts w:ascii="Tahoma" w:hAnsi="Tahoma" w:cs="Tahoma"/>
          <w:sz w:val="24"/>
          <w:szCs w:val="24"/>
          <w:lang w:val="es-VE"/>
        </w:rPr>
        <w:t>adaptación al cambio climático.</w:t>
      </w:r>
    </w:p>
    <w:p w14:paraId="065D5F76" w14:textId="77777777" w:rsidR="009A5395" w:rsidRPr="00B66DC0" w:rsidRDefault="009A5395" w:rsidP="009A5395">
      <w:pPr>
        <w:pStyle w:val="ListParagraph"/>
        <w:rPr>
          <w:rFonts w:ascii="Tahoma" w:hAnsi="Tahoma" w:cs="Tahoma"/>
          <w:sz w:val="24"/>
          <w:szCs w:val="24"/>
          <w:lang w:val="es-VE"/>
        </w:rPr>
      </w:pPr>
    </w:p>
    <w:p w14:paraId="1382B800" w14:textId="2719952D" w:rsidR="009A5395" w:rsidRPr="00B66DC0" w:rsidRDefault="001E5941" w:rsidP="009A5395">
      <w:pPr>
        <w:pStyle w:val="ListParagraph"/>
        <w:numPr>
          <w:ilvl w:val="0"/>
          <w:numId w:val="4"/>
        </w:numPr>
        <w:jc w:val="both"/>
        <w:rPr>
          <w:rFonts w:ascii="Tahoma" w:hAnsi="Tahoma" w:cs="Tahoma"/>
          <w:sz w:val="24"/>
          <w:szCs w:val="24"/>
          <w:lang w:val="es-VE"/>
        </w:rPr>
      </w:pPr>
      <w:r>
        <w:rPr>
          <w:rFonts w:ascii="Tahoma" w:hAnsi="Tahoma" w:cs="Tahoma"/>
          <w:b/>
          <w:sz w:val="24"/>
          <w:szCs w:val="24"/>
          <w:lang w:val="es-VE"/>
        </w:rPr>
        <w:t>Solicitamos</w:t>
      </w:r>
      <w:r w:rsidRPr="00B66DC0">
        <w:rPr>
          <w:rFonts w:ascii="Tahoma" w:hAnsi="Tahoma" w:cs="Tahoma"/>
          <w:sz w:val="24"/>
          <w:szCs w:val="24"/>
          <w:lang w:val="es-VE"/>
        </w:rPr>
        <w:t xml:space="preserve"> </w:t>
      </w:r>
      <w:r w:rsidR="00372F97" w:rsidRPr="00B66DC0">
        <w:rPr>
          <w:rFonts w:ascii="Tahoma" w:hAnsi="Tahoma" w:cs="Tahoma"/>
          <w:sz w:val="24"/>
          <w:szCs w:val="24"/>
          <w:lang w:val="es-VE"/>
        </w:rPr>
        <w:t xml:space="preserve">a la Secretaría General, </w:t>
      </w:r>
      <w:r w:rsidR="009A5395" w:rsidRPr="00B66DC0">
        <w:rPr>
          <w:rFonts w:ascii="Tahoma" w:hAnsi="Tahoma" w:cs="Tahoma"/>
          <w:sz w:val="24"/>
          <w:szCs w:val="24"/>
          <w:lang w:val="es-VE"/>
        </w:rPr>
        <w:t>de</w:t>
      </w:r>
      <w:r w:rsidR="00372F97" w:rsidRPr="00B66DC0">
        <w:rPr>
          <w:rFonts w:ascii="Tahoma" w:hAnsi="Tahoma" w:cs="Tahoma"/>
          <w:sz w:val="24"/>
          <w:szCs w:val="24"/>
          <w:lang w:val="es-VE"/>
        </w:rPr>
        <w:t xml:space="preserve"> conformidad con la presente Declaración, direccionar sus esfuerzos hacia la promoción del suministro de recursos financieros por parte de entidades </w:t>
      </w:r>
      <w:r w:rsidR="009A5395" w:rsidRPr="00B66DC0">
        <w:rPr>
          <w:rFonts w:ascii="Tahoma" w:hAnsi="Tahoma" w:cs="Tahoma"/>
          <w:sz w:val="24"/>
          <w:szCs w:val="24"/>
          <w:lang w:val="es-VE"/>
        </w:rPr>
        <w:t xml:space="preserve">contribuyentes </w:t>
      </w:r>
      <w:r w:rsidR="00372F97" w:rsidRPr="00B66DC0">
        <w:rPr>
          <w:rFonts w:ascii="Tahoma" w:hAnsi="Tahoma" w:cs="Tahoma"/>
          <w:sz w:val="24"/>
          <w:szCs w:val="24"/>
          <w:lang w:val="es-VE"/>
        </w:rPr>
        <w:t>estatales e internacionales, mediante el Fondo Especial, con el objetivo de contribuir en la implementación de proyectos que permitan la asistencia en caso de desastres.</w:t>
      </w:r>
    </w:p>
    <w:p w14:paraId="6D47134D" w14:textId="77777777" w:rsidR="009A5395" w:rsidRPr="00B66DC0" w:rsidRDefault="009A5395" w:rsidP="009A5395">
      <w:pPr>
        <w:pStyle w:val="ListParagraph"/>
        <w:rPr>
          <w:rFonts w:ascii="Tahoma" w:hAnsi="Tahoma" w:cs="Tahoma"/>
          <w:sz w:val="24"/>
          <w:szCs w:val="24"/>
          <w:lang w:val="es-VE"/>
        </w:rPr>
      </w:pPr>
    </w:p>
    <w:p w14:paraId="01FF2853" w14:textId="20EBAFA9" w:rsidR="00372F97" w:rsidRPr="00B66DC0" w:rsidRDefault="00372F97" w:rsidP="009A5395">
      <w:pPr>
        <w:pStyle w:val="ListParagraph"/>
        <w:numPr>
          <w:ilvl w:val="0"/>
          <w:numId w:val="4"/>
        </w:numPr>
        <w:jc w:val="both"/>
        <w:rPr>
          <w:rFonts w:ascii="Tahoma" w:hAnsi="Tahoma" w:cs="Tahoma"/>
          <w:sz w:val="24"/>
          <w:szCs w:val="24"/>
          <w:lang w:val="es-VE"/>
        </w:rPr>
      </w:pPr>
      <w:r w:rsidRPr="00B66DC0">
        <w:rPr>
          <w:rFonts w:ascii="Tahoma" w:hAnsi="Tahoma" w:cs="Tahoma"/>
          <w:b/>
          <w:sz w:val="24"/>
          <w:szCs w:val="24"/>
          <w:lang w:val="es-VE"/>
        </w:rPr>
        <w:t xml:space="preserve">Finalmente, </w:t>
      </w:r>
      <w:r w:rsidR="004C7625">
        <w:rPr>
          <w:rFonts w:ascii="Tahoma" w:hAnsi="Tahoma" w:cs="Tahoma"/>
          <w:b/>
          <w:sz w:val="24"/>
          <w:szCs w:val="24"/>
          <w:lang w:val="es-VE"/>
        </w:rPr>
        <w:t>s</w:t>
      </w:r>
      <w:r w:rsidR="001E5941">
        <w:rPr>
          <w:rFonts w:ascii="Tahoma" w:hAnsi="Tahoma" w:cs="Tahoma"/>
          <w:b/>
          <w:sz w:val="24"/>
          <w:szCs w:val="24"/>
          <w:lang w:val="es-VE"/>
        </w:rPr>
        <w:t>olicitamos</w:t>
      </w:r>
      <w:r w:rsidR="001E5941" w:rsidRPr="00B66DC0">
        <w:rPr>
          <w:rFonts w:ascii="Tahoma" w:hAnsi="Tahoma" w:cs="Tahoma"/>
          <w:sz w:val="24"/>
          <w:szCs w:val="24"/>
          <w:lang w:val="es-VE"/>
        </w:rPr>
        <w:t xml:space="preserve"> </w:t>
      </w:r>
      <w:r w:rsidRPr="00B66DC0">
        <w:rPr>
          <w:rFonts w:ascii="Tahoma" w:hAnsi="Tahoma" w:cs="Tahoma"/>
          <w:sz w:val="24"/>
          <w:szCs w:val="24"/>
          <w:lang w:val="es-VE"/>
        </w:rPr>
        <w:t xml:space="preserve">a la Secretaría a difundir rápidamente el contenido de la Declaración entre los Estados Miembros, Miembros Asociados y Observadores de la AEC, así como entre todos los gobiernos, los organismos de las Naciones Unidas, organizaciones intergubernamentales, el sector empresarial, las organizaciones no gubernamentales y la sociedad en general, con el objetivo de reafirmar nuestro compromiso en la búsqueda de soluciones permanentes a los factores que incrementan la frecuencia, la intensidad y el impacto de los desastres en la </w:t>
      </w:r>
      <w:r w:rsidR="009A5395" w:rsidRPr="00B66DC0">
        <w:rPr>
          <w:rFonts w:ascii="Tahoma" w:hAnsi="Tahoma" w:cs="Tahoma"/>
          <w:sz w:val="24"/>
          <w:szCs w:val="24"/>
          <w:lang w:val="es-VE"/>
        </w:rPr>
        <w:t>región del G</w:t>
      </w:r>
      <w:r w:rsidRPr="00B66DC0">
        <w:rPr>
          <w:rFonts w:ascii="Tahoma" w:hAnsi="Tahoma" w:cs="Tahoma"/>
          <w:sz w:val="24"/>
          <w:szCs w:val="24"/>
          <w:lang w:val="es-VE"/>
        </w:rPr>
        <w:t xml:space="preserve">ran </w:t>
      </w:r>
      <w:r w:rsidR="009A5395" w:rsidRPr="00B66DC0">
        <w:rPr>
          <w:rFonts w:ascii="Tahoma" w:hAnsi="Tahoma" w:cs="Tahoma"/>
          <w:sz w:val="24"/>
          <w:szCs w:val="24"/>
          <w:lang w:val="es-VE"/>
        </w:rPr>
        <w:t>Caribe</w:t>
      </w:r>
      <w:r w:rsidRPr="00B66DC0">
        <w:rPr>
          <w:rFonts w:ascii="Tahoma" w:hAnsi="Tahoma" w:cs="Tahoma"/>
          <w:sz w:val="24"/>
          <w:szCs w:val="24"/>
          <w:lang w:val="es-VE"/>
        </w:rPr>
        <w:t xml:space="preserve">. </w:t>
      </w:r>
    </w:p>
    <w:p w14:paraId="17E7A2F3" w14:textId="77777777" w:rsidR="002F4F80" w:rsidRPr="00B66DC0" w:rsidRDefault="002F4F80" w:rsidP="00740D44">
      <w:pPr>
        <w:jc w:val="both"/>
        <w:rPr>
          <w:rFonts w:ascii="Tahoma" w:hAnsi="Tahoma" w:cs="Tahoma"/>
          <w:sz w:val="24"/>
          <w:szCs w:val="24"/>
          <w:lang w:val="es-VE"/>
        </w:rPr>
      </w:pPr>
    </w:p>
    <w:sectPr w:rsidR="002F4F80" w:rsidRPr="00B66DC0" w:rsidSect="00740D44">
      <w:headerReference w:type="default" r:id="rId9"/>
      <w:footerReference w:type="default" r:id="rId10"/>
      <w:headerReference w:type="first" r:id="rId11"/>
      <w:pgSz w:w="11906" w:h="16838"/>
      <w:pgMar w:top="1440" w:right="1286"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24FAC" w14:textId="77777777" w:rsidR="00592DA1" w:rsidRDefault="00592DA1" w:rsidP="00EB7024">
      <w:pPr>
        <w:spacing w:after="0" w:line="240" w:lineRule="auto"/>
      </w:pPr>
      <w:r>
        <w:separator/>
      </w:r>
    </w:p>
  </w:endnote>
  <w:endnote w:type="continuationSeparator" w:id="0">
    <w:p w14:paraId="57E6E305" w14:textId="77777777" w:rsidR="00592DA1" w:rsidRDefault="00592DA1" w:rsidP="00EB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1038"/>
      <w:docPartObj>
        <w:docPartGallery w:val="Page Numbers (Bottom of Page)"/>
        <w:docPartUnique/>
      </w:docPartObj>
    </w:sdtPr>
    <w:sdtEndPr>
      <w:rPr>
        <w:rFonts w:ascii="Tahoma" w:hAnsi="Tahoma" w:cs="Tahoma"/>
        <w:noProof/>
      </w:rPr>
    </w:sdtEndPr>
    <w:sdtContent>
      <w:p w14:paraId="7F9918DA" w14:textId="70E0C1CC" w:rsidR="0023371C" w:rsidRPr="00A205E4" w:rsidRDefault="0023371C">
        <w:pPr>
          <w:pStyle w:val="Footer"/>
          <w:jc w:val="right"/>
          <w:rPr>
            <w:rFonts w:ascii="Tahoma" w:hAnsi="Tahoma" w:cs="Tahoma"/>
          </w:rPr>
        </w:pPr>
        <w:r w:rsidRPr="00A205E4">
          <w:rPr>
            <w:rFonts w:ascii="Tahoma" w:hAnsi="Tahoma" w:cs="Tahoma"/>
          </w:rPr>
          <w:fldChar w:fldCharType="begin"/>
        </w:r>
        <w:r w:rsidRPr="00A205E4">
          <w:rPr>
            <w:rFonts w:ascii="Tahoma" w:hAnsi="Tahoma" w:cs="Tahoma"/>
          </w:rPr>
          <w:instrText xml:space="preserve"> PAGE   \* MERGEFORMAT </w:instrText>
        </w:r>
        <w:r w:rsidRPr="00A205E4">
          <w:rPr>
            <w:rFonts w:ascii="Tahoma" w:hAnsi="Tahoma" w:cs="Tahoma"/>
          </w:rPr>
          <w:fldChar w:fldCharType="separate"/>
        </w:r>
        <w:r w:rsidR="000126B9">
          <w:rPr>
            <w:rFonts w:ascii="Tahoma" w:hAnsi="Tahoma" w:cs="Tahoma"/>
            <w:noProof/>
          </w:rPr>
          <w:t>1</w:t>
        </w:r>
        <w:r w:rsidRPr="00A205E4">
          <w:rPr>
            <w:rFonts w:ascii="Tahoma" w:hAnsi="Tahoma" w:cs="Tahoma"/>
            <w:noProof/>
          </w:rPr>
          <w:fldChar w:fldCharType="end"/>
        </w:r>
      </w:p>
    </w:sdtContent>
  </w:sdt>
  <w:p w14:paraId="2F5B65A6" w14:textId="77777777" w:rsidR="0023371C" w:rsidRDefault="0023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13F7B" w14:textId="77777777" w:rsidR="00592DA1" w:rsidRDefault="00592DA1" w:rsidP="00EB7024">
      <w:pPr>
        <w:spacing w:after="0" w:line="240" w:lineRule="auto"/>
      </w:pPr>
      <w:r>
        <w:separator/>
      </w:r>
    </w:p>
  </w:footnote>
  <w:footnote w:type="continuationSeparator" w:id="0">
    <w:p w14:paraId="17C191B7" w14:textId="77777777" w:rsidR="00592DA1" w:rsidRDefault="00592DA1" w:rsidP="00EB7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866"/>
    </w:tblGrid>
    <w:tr w:rsidR="009F05CD" w:rsidRPr="00DA4AAA" w14:paraId="52E7DCE2" w14:textId="77777777" w:rsidTr="000126B9">
      <w:tc>
        <w:tcPr>
          <w:tcW w:w="4655" w:type="dxa"/>
          <w:hideMark/>
        </w:tcPr>
        <w:p w14:paraId="0B6AA38E" w14:textId="77777777" w:rsidR="009F05CD" w:rsidRDefault="009F05CD" w:rsidP="00AC3685">
          <w:pPr>
            <w:rPr>
              <w:rFonts w:ascii="Tahoma" w:hAnsi="Tahoma" w:cs="Tahoma"/>
              <w:szCs w:val="20"/>
            </w:rPr>
          </w:pPr>
          <w:r>
            <w:rPr>
              <w:rFonts w:ascii="Tahoma" w:hAnsi="Tahoma" w:cs="Tahoma"/>
              <w:noProof/>
              <w:lang w:val="en-US" w:eastAsia="en-US"/>
            </w:rPr>
            <w:drawing>
              <wp:inline distT="0" distB="0" distL="0" distR="0" wp14:anchorId="2411BA7F" wp14:editId="572C5F4B">
                <wp:extent cx="946150" cy="6591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59130"/>
                        </a:xfrm>
                        <a:prstGeom prst="rect">
                          <a:avLst/>
                        </a:prstGeom>
                        <a:noFill/>
                        <a:ln>
                          <a:noFill/>
                        </a:ln>
                      </pic:spPr>
                    </pic:pic>
                  </a:graphicData>
                </a:graphic>
              </wp:inline>
            </w:drawing>
          </w:r>
        </w:p>
      </w:tc>
      <w:tc>
        <w:tcPr>
          <w:tcW w:w="4921" w:type="dxa"/>
        </w:tcPr>
        <w:p w14:paraId="15114745" w14:textId="4912CC79" w:rsidR="009F05CD" w:rsidRPr="00DA4AAA" w:rsidRDefault="009F05CD" w:rsidP="00AC3685">
          <w:pPr>
            <w:tabs>
              <w:tab w:val="center" w:pos="4320"/>
              <w:tab w:val="right" w:pos="8640"/>
            </w:tabs>
            <w:jc w:val="right"/>
            <w:rPr>
              <w:rFonts w:ascii="Tahoma" w:hAnsi="Tahoma" w:cs="Tahoma"/>
              <w:b/>
              <w:sz w:val="24"/>
              <w:szCs w:val="24"/>
              <w:lang w:val="fr-FR"/>
            </w:rPr>
          </w:pPr>
        </w:p>
      </w:tc>
    </w:tr>
  </w:tbl>
  <w:p w14:paraId="1F9F9B77" w14:textId="77777777" w:rsidR="00A205E4" w:rsidRPr="00F1683C" w:rsidRDefault="00A205E4" w:rsidP="009F05CD">
    <w:pPr>
      <w:pStyle w:val="Header"/>
      <w:rPr>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60"/>
      <w:gridCol w:w="6300"/>
    </w:tblGrid>
    <w:tr w:rsidR="004D4D13" w14:paraId="227DF681" w14:textId="77777777" w:rsidTr="0023351F">
      <w:tc>
        <w:tcPr>
          <w:tcW w:w="3060" w:type="dxa"/>
          <w:shd w:val="clear" w:color="auto" w:fill="auto"/>
          <w:hideMark/>
        </w:tcPr>
        <w:p w14:paraId="1628600C" w14:textId="6FD8D63A" w:rsidR="004D4D13" w:rsidRPr="004721E0" w:rsidRDefault="004D4D13" w:rsidP="0023351F">
          <w:pPr>
            <w:pStyle w:val="NoSpacing"/>
            <w:rPr>
              <w:rFonts w:ascii="Tahoma" w:hAnsi="Tahoma" w:cs="Tahoma"/>
            </w:rPr>
          </w:pPr>
          <w:r>
            <w:rPr>
              <w:rFonts w:ascii="Tahoma" w:hAnsi="Tahoma" w:cs="Tahoma"/>
              <w:noProof/>
              <w:lang w:val="en-US" w:eastAsia="en-US"/>
            </w:rPr>
            <w:drawing>
              <wp:inline distT="0" distB="0" distL="0" distR="0" wp14:anchorId="40EB18EF" wp14:editId="4AD887A6">
                <wp:extent cx="9429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tc>
      <w:tc>
        <w:tcPr>
          <w:tcW w:w="6300" w:type="dxa"/>
          <w:shd w:val="clear" w:color="auto" w:fill="auto"/>
          <w:hideMark/>
        </w:tcPr>
        <w:p w14:paraId="25F95858" w14:textId="195E5C2F" w:rsidR="004D4D13" w:rsidRPr="004721E0" w:rsidRDefault="004D4D13" w:rsidP="0023351F">
          <w:pPr>
            <w:pStyle w:val="NoSpacing"/>
            <w:jc w:val="right"/>
            <w:rPr>
              <w:rFonts w:ascii="Tahoma" w:hAnsi="Tahoma" w:cs="Tahoma"/>
              <w:sz w:val="24"/>
            </w:rPr>
          </w:pPr>
          <w:r w:rsidRPr="004721E0">
            <w:rPr>
              <w:rFonts w:ascii="Tahoma" w:hAnsi="Tahoma" w:cs="Tahoma"/>
              <w:b/>
              <w:szCs w:val="24"/>
            </w:rPr>
            <w:t>MC/PREP/2018/23</w:t>
          </w:r>
          <w:r w:rsidRPr="004721E0">
            <w:rPr>
              <w:rFonts w:ascii="Tahoma" w:hAnsi="Tahoma" w:cs="Tahoma"/>
              <w:b/>
              <w:sz w:val="24"/>
            </w:rPr>
            <w:t>/</w:t>
          </w:r>
          <w:r w:rsidR="00B57C31">
            <w:rPr>
              <w:rFonts w:ascii="Tahoma" w:hAnsi="Tahoma" w:cs="Tahoma"/>
              <w:b/>
              <w:sz w:val="24"/>
            </w:rPr>
            <w:t>W.005</w:t>
          </w:r>
          <w:r w:rsidRPr="004721E0">
            <w:rPr>
              <w:rFonts w:ascii="Tahoma" w:hAnsi="Tahoma" w:cs="Tahoma"/>
              <w:sz w:val="24"/>
            </w:rPr>
            <w:t xml:space="preserve"> </w:t>
          </w:r>
        </w:p>
        <w:p w14:paraId="69BEF358" w14:textId="77777777" w:rsidR="004D4D13" w:rsidRPr="004721E0" w:rsidRDefault="004D4D13" w:rsidP="0023351F">
          <w:pPr>
            <w:pStyle w:val="NoSpacing"/>
            <w:jc w:val="right"/>
            <w:rPr>
              <w:rFonts w:ascii="Tahoma" w:hAnsi="Tahoma" w:cs="Tahoma"/>
              <w:sz w:val="24"/>
            </w:rPr>
          </w:pPr>
          <w:r w:rsidRPr="004721E0">
            <w:rPr>
              <w:rFonts w:ascii="Tahoma" w:hAnsi="Tahoma" w:cs="Tahoma"/>
              <w:sz w:val="24"/>
            </w:rPr>
            <w:t>Original language: Spanish</w:t>
          </w:r>
        </w:p>
        <w:p w14:paraId="5D8A6CD4" w14:textId="6751A4D1" w:rsidR="004D4D13" w:rsidRPr="004721E0" w:rsidRDefault="004D4D13" w:rsidP="0023351F">
          <w:pPr>
            <w:pStyle w:val="NoSpacing"/>
            <w:jc w:val="right"/>
            <w:rPr>
              <w:rFonts w:ascii="Tahoma" w:hAnsi="Tahoma" w:cs="Tahoma"/>
            </w:rPr>
          </w:pPr>
          <w:r>
            <w:rPr>
              <w:rFonts w:ascii="Tahoma" w:hAnsi="Tahoma" w:cs="Tahoma"/>
              <w:sz w:val="24"/>
            </w:rPr>
            <w:t>Last updated: 19</w:t>
          </w:r>
          <w:r w:rsidRPr="004721E0">
            <w:rPr>
              <w:rFonts w:ascii="Tahoma" w:hAnsi="Tahoma" w:cs="Tahoma"/>
              <w:sz w:val="24"/>
              <w:vertAlign w:val="superscript"/>
            </w:rPr>
            <w:t>th</w:t>
          </w:r>
          <w:r w:rsidRPr="004721E0">
            <w:rPr>
              <w:rFonts w:ascii="Tahoma" w:hAnsi="Tahoma" w:cs="Tahoma"/>
              <w:sz w:val="24"/>
            </w:rPr>
            <w:t xml:space="preserve"> February 2018</w:t>
          </w:r>
        </w:p>
      </w:tc>
    </w:tr>
  </w:tbl>
  <w:p w14:paraId="08D40C3F" w14:textId="0061BF0D" w:rsidR="0023371C" w:rsidRPr="004D4D13" w:rsidRDefault="0023371C" w:rsidP="004D4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878"/>
    <w:multiLevelType w:val="hybridMultilevel"/>
    <w:tmpl w:val="B706DAC6"/>
    <w:lvl w:ilvl="0" w:tplc="6B643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639A6"/>
    <w:multiLevelType w:val="hybridMultilevel"/>
    <w:tmpl w:val="CA628BA8"/>
    <w:lvl w:ilvl="0" w:tplc="43AEBA1A">
      <w:start w:val="1"/>
      <w:numFmt w:val="decimal"/>
      <w:lvlText w:val="%1."/>
      <w:lvlJc w:val="left"/>
      <w:pPr>
        <w:ind w:left="3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AA66E1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204686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80CB00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05007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8E0E64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9F2958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F0E60D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EFE465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nsid w:val="535D546A"/>
    <w:multiLevelType w:val="hybridMultilevel"/>
    <w:tmpl w:val="5F76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A3564"/>
    <w:multiLevelType w:val="hybridMultilevel"/>
    <w:tmpl w:val="788A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tasia">
    <w15:presenceInfo w15:providerId="None" w15:userId="Anast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C5"/>
    <w:rsid w:val="000019BC"/>
    <w:rsid w:val="00002991"/>
    <w:rsid w:val="00004AE8"/>
    <w:rsid w:val="00007F33"/>
    <w:rsid w:val="00011E82"/>
    <w:rsid w:val="000126B9"/>
    <w:rsid w:val="000225E0"/>
    <w:rsid w:val="000267EB"/>
    <w:rsid w:val="000340A1"/>
    <w:rsid w:val="000426FD"/>
    <w:rsid w:val="000436F3"/>
    <w:rsid w:val="00044325"/>
    <w:rsid w:val="000458ED"/>
    <w:rsid w:val="000470D7"/>
    <w:rsid w:val="00051BAE"/>
    <w:rsid w:val="00065BA4"/>
    <w:rsid w:val="000818E2"/>
    <w:rsid w:val="00084649"/>
    <w:rsid w:val="00084E9B"/>
    <w:rsid w:val="00085B02"/>
    <w:rsid w:val="000919ED"/>
    <w:rsid w:val="000954A4"/>
    <w:rsid w:val="000956EC"/>
    <w:rsid w:val="000A32FA"/>
    <w:rsid w:val="000A40AF"/>
    <w:rsid w:val="000A47AD"/>
    <w:rsid w:val="000D24F9"/>
    <w:rsid w:val="000E04C2"/>
    <w:rsid w:val="000E162F"/>
    <w:rsid w:val="000E4C74"/>
    <w:rsid w:val="000E7D01"/>
    <w:rsid w:val="000F6FE4"/>
    <w:rsid w:val="0010123B"/>
    <w:rsid w:val="0010227F"/>
    <w:rsid w:val="00104D7E"/>
    <w:rsid w:val="00123856"/>
    <w:rsid w:val="001267C0"/>
    <w:rsid w:val="00132D86"/>
    <w:rsid w:val="00134775"/>
    <w:rsid w:val="00136659"/>
    <w:rsid w:val="001447AE"/>
    <w:rsid w:val="00146862"/>
    <w:rsid w:val="00150989"/>
    <w:rsid w:val="0015133C"/>
    <w:rsid w:val="00167A63"/>
    <w:rsid w:val="0018312F"/>
    <w:rsid w:val="00184D6C"/>
    <w:rsid w:val="00197E30"/>
    <w:rsid w:val="001B6B15"/>
    <w:rsid w:val="001C076C"/>
    <w:rsid w:val="001C2B3A"/>
    <w:rsid w:val="001D5E4B"/>
    <w:rsid w:val="001E4472"/>
    <w:rsid w:val="001E5941"/>
    <w:rsid w:val="001E6C03"/>
    <w:rsid w:val="00211C61"/>
    <w:rsid w:val="00212255"/>
    <w:rsid w:val="002159C3"/>
    <w:rsid w:val="00216CE8"/>
    <w:rsid w:val="00217914"/>
    <w:rsid w:val="00222AAF"/>
    <w:rsid w:val="00223D49"/>
    <w:rsid w:val="002304A3"/>
    <w:rsid w:val="0023371C"/>
    <w:rsid w:val="0023697D"/>
    <w:rsid w:val="002372F6"/>
    <w:rsid w:val="0024115B"/>
    <w:rsid w:val="00241F3A"/>
    <w:rsid w:val="00242208"/>
    <w:rsid w:val="00250448"/>
    <w:rsid w:val="0026688D"/>
    <w:rsid w:val="00283E18"/>
    <w:rsid w:val="00295CEB"/>
    <w:rsid w:val="00297C41"/>
    <w:rsid w:val="002A5DE9"/>
    <w:rsid w:val="002B3436"/>
    <w:rsid w:val="002B75DE"/>
    <w:rsid w:val="002C742E"/>
    <w:rsid w:val="002E2D40"/>
    <w:rsid w:val="002E382C"/>
    <w:rsid w:val="002E4735"/>
    <w:rsid w:val="002E763F"/>
    <w:rsid w:val="002F0DAA"/>
    <w:rsid w:val="002F1647"/>
    <w:rsid w:val="002F4F80"/>
    <w:rsid w:val="003031DC"/>
    <w:rsid w:val="00305C8A"/>
    <w:rsid w:val="0031071E"/>
    <w:rsid w:val="00316F1F"/>
    <w:rsid w:val="00344F80"/>
    <w:rsid w:val="00345B25"/>
    <w:rsid w:val="00372F97"/>
    <w:rsid w:val="0037474B"/>
    <w:rsid w:val="0038229C"/>
    <w:rsid w:val="003B4A81"/>
    <w:rsid w:val="003C3D6B"/>
    <w:rsid w:val="003D3D4E"/>
    <w:rsid w:val="003D4A35"/>
    <w:rsid w:val="003D613E"/>
    <w:rsid w:val="003E3291"/>
    <w:rsid w:val="003E521A"/>
    <w:rsid w:val="003F01F7"/>
    <w:rsid w:val="00407165"/>
    <w:rsid w:val="004157F9"/>
    <w:rsid w:val="00415BDF"/>
    <w:rsid w:val="004310CD"/>
    <w:rsid w:val="00440DD1"/>
    <w:rsid w:val="00441377"/>
    <w:rsid w:val="00447F81"/>
    <w:rsid w:val="0045197A"/>
    <w:rsid w:val="00453C46"/>
    <w:rsid w:val="00457159"/>
    <w:rsid w:val="004721C2"/>
    <w:rsid w:val="00475BDF"/>
    <w:rsid w:val="004856EF"/>
    <w:rsid w:val="0049146A"/>
    <w:rsid w:val="004A08B0"/>
    <w:rsid w:val="004A5950"/>
    <w:rsid w:val="004B0842"/>
    <w:rsid w:val="004B456C"/>
    <w:rsid w:val="004C1EFC"/>
    <w:rsid w:val="004C7625"/>
    <w:rsid w:val="004D070C"/>
    <w:rsid w:val="004D4D13"/>
    <w:rsid w:val="004D522D"/>
    <w:rsid w:val="004E624B"/>
    <w:rsid w:val="004F0C46"/>
    <w:rsid w:val="004F1726"/>
    <w:rsid w:val="004F1957"/>
    <w:rsid w:val="004F332B"/>
    <w:rsid w:val="00501ECD"/>
    <w:rsid w:val="00505D51"/>
    <w:rsid w:val="00517647"/>
    <w:rsid w:val="0053164B"/>
    <w:rsid w:val="00544FAA"/>
    <w:rsid w:val="005506EE"/>
    <w:rsid w:val="00567E34"/>
    <w:rsid w:val="0057689E"/>
    <w:rsid w:val="0058381C"/>
    <w:rsid w:val="005854C6"/>
    <w:rsid w:val="0058701C"/>
    <w:rsid w:val="00592DA1"/>
    <w:rsid w:val="0059437D"/>
    <w:rsid w:val="005A5A29"/>
    <w:rsid w:val="005B0BB2"/>
    <w:rsid w:val="005C0982"/>
    <w:rsid w:val="005E1DFE"/>
    <w:rsid w:val="005E61D8"/>
    <w:rsid w:val="005F07FD"/>
    <w:rsid w:val="005F1764"/>
    <w:rsid w:val="005F1810"/>
    <w:rsid w:val="005F51DB"/>
    <w:rsid w:val="006026D7"/>
    <w:rsid w:val="0060761B"/>
    <w:rsid w:val="00617616"/>
    <w:rsid w:val="00646317"/>
    <w:rsid w:val="00650B9C"/>
    <w:rsid w:val="00652A17"/>
    <w:rsid w:val="00655A00"/>
    <w:rsid w:val="0065748E"/>
    <w:rsid w:val="00664D37"/>
    <w:rsid w:val="0067381D"/>
    <w:rsid w:val="00674493"/>
    <w:rsid w:val="00676CAC"/>
    <w:rsid w:val="0068352F"/>
    <w:rsid w:val="006858CC"/>
    <w:rsid w:val="00685DF2"/>
    <w:rsid w:val="00687F9E"/>
    <w:rsid w:val="006913F4"/>
    <w:rsid w:val="006A2064"/>
    <w:rsid w:val="006A4CFD"/>
    <w:rsid w:val="006A5D38"/>
    <w:rsid w:val="006D09D1"/>
    <w:rsid w:val="006D7933"/>
    <w:rsid w:val="006E51D8"/>
    <w:rsid w:val="006E56AE"/>
    <w:rsid w:val="006F4813"/>
    <w:rsid w:val="00701A59"/>
    <w:rsid w:val="00705554"/>
    <w:rsid w:val="0071135C"/>
    <w:rsid w:val="007166F0"/>
    <w:rsid w:val="00717520"/>
    <w:rsid w:val="007201A0"/>
    <w:rsid w:val="007248A2"/>
    <w:rsid w:val="0073108A"/>
    <w:rsid w:val="0073115E"/>
    <w:rsid w:val="00740D44"/>
    <w:rsid w:val="007519ED"/>
    <w:rsid w:val="00760884"/>
    <w:rsid w:val="00765E9D"/>
    <w:rsid w:val="00776DC1"/>
    <w:rsid w:val="007A118A"/>
    <w:rsid w:val="007A22C1"/>
    <w:rsid w:val="007A54C1"/>
    <w:rsid w:val="007B65EB"/>
    <w:rsid w:val="007B6804"/>
    <w:rsid w:val="007C1681"/>
    <w:rsid w:val="007E2CF0"/>
    <w:rsid w:val="007E4BBA"/>
    <w:rsid w:val="007E72A9"/>
    <w:rsid w:val="007F711D"/>
    <w:rsid w:val="008014F8"/>
    <w:rsid w:val="00813F10"/>
    <w:rsid w:val="00820F98"/>
    <w:rsid w:val="00824F27"/>
    <w:rsid w:val="008342FC"/>
    <w:rsid w:val="00840857"/>
    <w:rsid w:val="0084406B"/>
    <w:rsid w:val="00851AE4"/>
    <w:rsid w:val="00853924"/>
    <w:rsid w:val="00856D2E"/>
    <w:rsid w:val="0086558C"/>
    <w:rsid w:val="0087070D"/>
    <w:rsid w:val="00871CA5"/>
    <w:rsid w:val="008720AB"/>
    <w:rsid w:val="00881BC6"/>
    <w:rsid w:val="00885061"/>
    <w:rsid w:val="00890407"/>
    <w:rsid w:val="00891D9D"/>
    <w:rsid w:val="008949E3"/>
    <w:rsid w:val="008968D4"/>
    <w:rsid w:val="00897024"/>
    <w:rsid w:val="008A0EC9"/>
    <w:rsid w:val="008B3869"/>
    <w:rsid w:val="008C3C81"/>
    <w:rsid w:val="008D3B6B"/>
    <w:rsid w:val="008E0963"/>
    <w:rsid w:val="008E2597"/>
    <w:rsid w:val="008E7D53"/>
    <w:rsid w:val="008F188B"/>
    <w:rsid w:val="008F24CA"/>
    <w:rsid w:val="008F6AE5"/>
    <w:rsid w:val="008F6C79"/>
    <w:rsid w:val="008F7442"/>
    <w:rsid w:val="009013DE"/>
    <w:rsid w:val="00902CC2"/>
    <w:rsid w:val="00906A78"/>
    <w:rsid w:val="009127F3"/>
    <w:rsid w:val="009131BF"/>
    <w:rsid w:val="00915AB0"/>
    <w:rsid w:val="00922A71"/>
    <w:rsid w:val="0094245B"/>
    <w:rsid w:val="00945E89"/>
    <w:rsid w:val="0095088C"/>
    <w:rsid w:val="00953D2E"/>
    <w:rsid w:val="009679E3"/>
    <w:rsid w:val="00971755"/>
    <w:rsid w:val="00974591"/>
    <w:rsid w:val="00974A21"/>
    <w:rsid w:val="0097623E"/>
    <w:rsid w:val="00976782"/>
    <w:rsid w:val="00981585"/>
    <w:rsid w:val="00991BEE"/>
    <w:rsid w:val="00991D18"/>
    <w:rsid w:val="009A5395"/>
    <w:rsid w:val="009A7125"/>
    <w:rsid w:val="009B2434"/>
    <w:rsid w:val="009D5405"/>
    <w:rsid w:val="009E4EDA"/>
    <w:rsid w:val="009F05CD"/>
    <w:rsid w:val="009F5831"/>
    <w:rsid w:val="00A005B8"/>
    <w:rsid w:val="00A024E9"/>
    <w:rsid w:val="00A205E4"/>
    <w:rsid w:val="00A215D6"/>
    <w:rsid w:val="00A30B28"/>
    <w:rsid w:val="00A422AF"/>
    <w:rsid w:val="00A43333"/>
    <w:rsid w:val="00A524B6"/>
    <w:rsid w:val="00A52A10"/>
    <w:rsid w:val="00A571F3"/>
    <w:rsid w:val="00A613D0"/>
    <w:rsid w:val="00A65BFA"/>
    <w:rsid w:val="00A719FA"/>
    <w:rsid w:val="00A77DAF"/>
    <w:rsid w:val="00A93F37"/>
    <w:rsid w:val="00AA0C1D"/>
    <w:rsid w:val="00AA2A1A"/>
    <w:rsid w:val="00AB4BE0"/>
    <w:rsid w:val="00AC466E"/>
    <w:rsid w:val="00AC51DA"/>
    <w:rsid w:val="00AC5CB3"/>
    <w:rsid w:val="00AC7521"/>
    <w:rsid w:val="00AE0DFB"/>
    <w:rsid w:val="00AE1483"/>
    <w:rsid w:val="00AE1B9F"/>
    <w:rsid w:val="00AE24A6"/>
    <w:rsid w:val="00AF5388"/>
    <w:rsid w:val="00B023FA"/>
    <w:rsid w:val="00B05BAB"/>
    <w:rsid w:val="00B13C9E"/>
    <w:rsid w:val="00B15E7C"/>
    <w:rsid w:val="00B1712A"/>
    <w:rsid w:val="00B17282"/>
    <w:rsid w:val="00B23A85"/>
    <w:rsid w:val="00B408C3"/>
    <w:rsid w:val="00B56D7D"/>
    <w:rsid w:val="00B57C31"/>
    <w:rsid w:val="00B61CDD"/>
    <w:rsid w:val="00B65677"/>
    <w:rsid w:val="00B66DC0"/>
    <w:rsid w:val="00B8647A"/>
    <w:rsid w:val="00B87168"/>
    <w:rsid w:val="00B92ECD"/>
    <w:rsid w:val="00B935AA"/>
    <w:rsid w:val="00BA06CD"/>
    <w:rsid w:val="00BA4016"/>
    <w:rsid w:val="00BA4268"/>
    <w:rsid w:val="00BA5667"/>
    <w:rsid w:val="00BB70A9"/>
    <w:rsid w:val="00BB7985"/>
    <w:rsid w:val="00BC37DA"/>
    <w:rsid w:val="00BC4F3D"/>
    <w:rsid w:val="00BC6382"/>
    <w:rsid w:val="00BC6BED"/>
    <w:rsid w:val="00BD5965"/>
    <w:rsid w:val="00BD7559"/>
    <w:rsid w:val="00BE1DB9"/>
    <w:rsid w:val="00BE2651"/>
    <w:rsid w:val="00BE64BE"/>
    <w:rsid w:val="00BF0FBE"/>
    <w:rsid w:val="00BF2A00"/>
    <w:rsid w:val="00BF46F2"/>
    <w:rsid w:val="00C001C6"/>
    <w:rsid w:val="00C07F7A"/>
    <w:rsid w:val="00C13EBF"/>
    <w:rsid w:val="00C175FC"/>
    <w:rsid w:val="00C4603D"/>
    <w:rsid w:val="00C53F3D"/>
    <w:rsid w:val="00C543F8"/>
    <w:rsid w:val="00C55E7D"/>
    <w:rsid w:val="00C569BB"/>
    <w:rsid w:val="00C6645B"/>
    <w:rsid w:val="00C85360"/>
    <w:rsid w:val="00C9058B"/>
    <w:rsid w:val="00CA446D"/>
    <w:rsid w:val="00CA5F4D"/>
    <w:rsid w:val="00CB2867"/>
    <w:rsid w:val="00CB62E6"/>
    <w:rsid w:val="00CB6E30"/>
    <w:rsid w:val="00CB7CF9"/>
    <w:rsid w:val="00CC5F51"/>
    <w:rsid w:val="00CC649C"/>
    <w:rsid w:val="00CD6F91"/>
    <w:rsid w:val="00CE2608"/>
    <w:rsid w:val="00CF0523"/>
    <w:rsid w:val="00CF10BD"/>
    <w:rsid w:val="00D143D8"/>
    <w:rsid w:val="00D21763"/>
    <w:rsid w:val="00D234DC"/>
    <w:rsid w:val="00D37976"/>
    <w:rsid w:val="00D42868"/>
    <w:rsid w:val="00D53704"/>
    <w:rsid w:val="00D560EC"/>
    <w:rsid w:val="00D57C74"/>
    <w:rsid w:val="00D602FA"/>
    <w:rsid w:val="00D6386F"/>
    <w:rsid w:val="00D734B0"/>
    <w:rsid w:val="00D811FC"/>
    <w:rsid w:val="00D85AEF"/>
    <w:rsid w:val="00DA1081"/>
    <w:rsid w:val="00DA436E"/>
    <w:rsid w:val="00DA58FB"/>
    <w:rsid w:val="00DB2A43"/>
    <w:rsid w:val="00DB37EE"/>
    <w:rsid w:val="00DB49A3"/>
    <w:rsid w:val="00DB5A57"/>
    <w:rsid w:val="00DB6EFE"/>
    <w:rsid w:val="00DB70B6"/>
    <w:rsid w:val="00DD2889"/>
    <w:rsid w:val="00DD712C"/>
    <w:rsid w:val="00DE4A9E"/>
    <w:rsid w:val="00DE607F"/>
    <w:rsid w:val="00DF02E6"/>
    <w:rsid w:val="00DF5C7B"/>
    <w:rsid w:val="00E219B6"/>
    <w:rsid w:val="00E373DB"/>
    <w:rsid w:val="00E41E24"/>
    <w:rsid w:val="00E43897"/>
    <w:rsid w:val="00E50D00"/>
    <w:rsid w:val="00E52D02"/>
    <w:rsid w:val="00E74BC5"/>
    <w:rsid w:val="00E90AF8"/>
    <w:rsid w:val="00E930C1"/>
    <w:rsid w:val="00E96474"/>
    <w:rsid w:val="00EA6EA1"/>
    <w:rsid w:val="00EB1A3B"/>
    <w:rsid w:val="00EB5314"/>
    <w:rsid w:val="00EB7024"/>
    <w:rsid w:val="00EB78C4"/>
    <w:rsid w:val="00EC4861"/>
    <w:rsid w:val="00EC53D4"/>
    <w:rsid w:val="00ED035B"/>
    <w:rsid w:val="00EE20AD"/>
    <w:rsid w:val="00EE43B0"/>
    <w:rsid w:val="00EF2997"/>
    <w:rsid w:val="00EF39E1"/>
    <w:rsid w:val="00F1683C"/>
    <w:rsid w:val="00F20E97"/>
    <w:rsid w:val="00F4599B"/>
    <w:rsid w:val="00F53923"/>
    <w:rsid w:val="00F60795"/>
    <w:rsid w:val="00F63C26"/>
    <w:rsid w:val="00F70E07"/>
    <w:rsid w:val="00F83971"/>
    <w:rsid w:val="00F86AD6"/>
    <w:rsid w:val="00F90A0D"/>
    <w:rsid w:val="00F94563"/>
    <w:rsid w:val="00F949B8"/>
    <w:rsid w:val="00FA2680"/>
    <w:rsid w:val="00FA748E"/>
    <w:rsid w:val="00FC059A"/>
    <w:rsid w:val="00FD0394"/>
    <w:rsid w:val="00FD730E"/>
    <w:rsid w:val="00FE35D3"/>
    <w:rsid w:val="00FF0C8B"/>
    <w:rsid w:val="00FF0CA1"/>
    <w:rsid w:val="00FF15C1"/>
    <w:rsid w:val="00FF7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585"/>
    <w:pPr>
      <w:spacing w:after="0" w:line="240" w:lineRule="auto"/>
    </w:pPr>
  </w:style>
  <w:style w:type="paragraph" w:styleId="Header">
    <w:name w:val="header"/>
    <w:basedOn w:val="Normal"/>
    <w:link w:val="HeaderChar"/>
    <w:uiPriority w:val="99"/>
    <w:unhideWhenUsed/>
    <w:rsid w:val="00EB7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024"/>
  </w:style>
  <w:style w:type="paragraph" w:styleId="Footer">
    <w:name w:val="footer"/>
    <w:basedOn w:val="Normal"/>
    <w:link w:val="FooterChar"/>
    <w:uiPriority w:val="99"/>
    <w:unhideWhenUsed/>
    <w:rsid w:val="00EB7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024"/>
  </w:style>
  <w:style w:type="paragraph" w:styleId="ListParagraph">
    <w:name w:val="List Paragraph"/>
    <w:basedOn w:val="Normal"/>
    <w:uiPriority w:val="34"/>
    <w:qFormat/>
    <w:rsid w:val="00953D2E"/>
    <w:pPr>
      <w:ind w:left="720"/>
      <w:contextualSpacing/>
    </w:pPr>
  </w:style>
  <w:style w:type="paragraph" w:styleId="BalloonText">
    <w:name w:val="Balloon Text"/>
    <w:basedOn w:val="Normal"/>
    <w:link w:val="BalloonTextChar"/>
    <w:uiPriority w:val="99"/>
    <w:semiHidden/>
    <w:unhideWhenUsed/>
    <w:rsid w:val="00D8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FC"/>
    <w:rPr>
      <w:rFonts w:ascii="Tahoma" w:hAnsi="Tahoma" w:cs="Tahoma"/>
      <w:sz w:val="16"/>
      <w:szCs w:val="16"/>
    </w:rPr>
  </w:style>
  <w:style w:type="character" w:styleId="CommentReference">
    <w:name w:val="annotation reference"/>
    <w:basedOn w:val="DefaultParagraphFont"/>
    <w:uiPriority w:val="99"/>
    <w:semiHidden/>
    <w:unhideWhenUsed/>
    <w:rsid w:val="00885061"/>
    <w:rPr>
      <w:sz w:val="16"/>
      <w:szCs w:val="16"/>
    </w:rPr>
  </w:style>
  <w:style w:type="paragraph" w:styleId="CommentText">
    <w:name w:val="annotation text"/>
    <w:basedOn w:val="Normal"/>
    <w:link w:val="CommentTextChar"/>
    <w:uiPriority w:val="99"/>
    <w:semiHidden/>
    <w:unhideWhenUsed/>
    <w:rsid w:val="00885061"/>
    <w:pPr>
      <w:spacing w:line="240" w:lineRule="auto"/>
    </w:pPr>
    <w:rPr>
      <w:sz w:val="20"/>
      <w:szCs w:val="20"/>
    </w:rPr>
  </w:style>
  <w:style w:type="character" w:customStyle="1" w:styleId="CommentTextChar">
    <w:name w:val="Comment Text Char"/>
    <w:basedOn w:val="DefaultParagraphFont"/>
    <w:link w:val="CommentText"/>
    <w:uiPriority w:val="99"/>
    <w:semiHidden/>
    <w:rsid w:val="00885061"/>
    <w:rPr>
      <w:sz w:val="20"/>
      <w:szCs w:val="20"/>
    </w:rPr>
  </w:style>
  <w:style w:type="paragraph" w:styleId="CommentSubject">
    <w:name w:val="annotation subject"/>
    <w:basedOn w:val="CommentText"/>
    <w:next w:val="CommentText"/>
    <w:link w:val="CommentSubjectChar"/>
    <w:uiPriority w:val="99"/>
    <w:semiHidden/>
    <w:unhideWhenUsed/>
    <w:rsid w:val="00885061"/>
    <w:rPr>
      <w:b/>
      <w:bCs/>
    </w:rPr>
  </w:style>
  <w:style w:type="character" w:customStyle="1" w:styleId="CommentSubjectChar">
    <w:name w:val="Comment Subject Char"/>
    <w:basedOn w:val="CommentTextChar"/>
    <w:link w:val="CommentSubject"/>
    <w:uiPriority w:val="99"/>
    <w:semiHidden/>
    <w:rsid w:val="00885061"/>
    <w:rPr>
      <w:b/>
      <w:bCs/>
      <w:sz w:val="20"/>
      <w:szCs w:val="20"/>
    </w:rPr>
  </w:style>
  <w:style w:type="table" w:styleId="TableGrid">
    <w:name w:val="Table Grid"/>
    <w:basedOn w:val="TableNormal"/>
    <w:uiPriority w:val="59"/>
    <w:rsid w:val="009F05CD"/>
    <w:pPr>
      <w:spacing w:after="0" w:line="240" w:lineRule="auto"/>
    </w:pPr>
    <w:rPr>
      <w:rFonts w:eastAsiaTheme="minorHAnsi"/>
      <w:lang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585"/>
    <w:pPr>
      <w:spacing w:after="0" w:line="240" w:lineRule="auto"/>
    </w:pPr>
  </w:style>
  <w:style w:type="paragraph" w:styleId="Header">
    <w:name w:val="header"/>
    <w:basedOn w:val="Normal"/>
    <w:link w:val="HeaderChar"/>
    <w:uiPriority w:val="99"/>
    <w:unhideWhenUsed/>
    <w:rsid w:val="00EB7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024"/>
  </w:style>
  <w:style w:type="paragraph" w:styleId="Footer">
    <w:name w:val="footer"/>
    <w:basedOn w:val="Normal"/>
    <w:link w:val="FooterChar"/>
    <w:uiPriority w:val="99"/>
    <w:unhideWhenUsed/>
    <w:rsid w:val="00EB7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024"/>
  </w:style>
  <w:style w:type="paragraph" w:styleId="ListParagraph">
    <w:name w:val="List Paragraph"/>
    <w:basedOn w:val="Normal"/>
    <w:uiPriority w:val="34"/>
    <w:qFormat/>
    <w:rsid w:val="00953D2E"/>
    <w:pPr>
      <w:ind w:left="720"/>
      <w:contextualSpacing/>
    </w:pPr>
  </w:style>
  <w:style w:type="paragraph" w:styleId="BalloonText">
    <w:name w:val="Balloon Text"/>
    <w:basedOn w:val="Normal"/>
    <w:link w:val="BalloonTextChar"/>
    <w:uiPriority w:val="99"/>
    <w:semiHidden/>
    <w:unhideWhenUsed/>
    <w:rsid w:val="00D8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FC"/>
    <w:rPr>
      <w:rFonts w:ascii="Tahoma" w:hAnsi="Tahoma" w:cs="Tahoma"/>
      <w:sz w:val="16"/>
      <w:szCs w:val="16"/>
    </w:rPr>
  </w:style>
  <w:style w:type="character" w:styleId="CommentReference">
    <w:name w:val="annotation reference"/>
    <w:basedOn w:val="DefaultParagraphFont"/>
    <w:uiPriority w:val="99"/>
    <w:semiHidden/>
    <w:unhideWhenUsed/>
    <w:rsid w:val="00885061"/>
    <w:rPr>
      <w:sz w:val="16"/>
      <w:szCs w:val="16"/>
    </w:rPr>
  </w:style>
  <w:style w:type="paragraph" w:styleId="CommentText">
    <w:name w:val="annotation text"/>
    <w:basedOn w:val="Normal"/>
    <w:link w:val="CommentTextChar"/>
    <w:uiPriority w:val="99"/>
    <w:semiHidden/>
    <w:unhideWhenUsed/>
    <w:rsid w:val="00885061"/>
    <w:pPr>
      <w:spacing w:line="240" w:lineRule="auto"/>
    </w:pPr>
    <w:rPr>
      <w:sz w:val="20"/>
      <w:szCs w:val="20"/>
    </w:rPr>
  </w:style>
  <w:style w:type="character" w:customStyle="1" w:styleId="CommentTextChar">
    <w:name w:val="Comment Text Char"/>
    <w:basedOn w:val="DefaultParagraphFont"/>
    <w:link w:val="CommentText"/>
    <w:uiPriority w:val="99"/>
    <w:semiHidden/>
    <w:rsid w:val="00885061"/>
    <w:rPr>
      <w:sz w:val="20"/>
      <w:szCs w:val="20"/>
    </w:rPr>
  </w:style>
  <w:style w:type="paragraph" w:styleId="CommentSubject">
    <w:name w:val="annotation subject"/>
    <w:basedOn w:val="CommentText"/>
    <w:next w:val="CommentText"/>
    <w:link w:val="CommentSubjectChar"/>
    <w:uiPriority w:val="99"/>
    <w:semiHidden/>
    <w:unhideWhenUsed/>
    <w:rsid w:val="00885061"/>
    <w:rPr>
      <w:b/>
      <w:bCs/>
    </w:rPr>
  </w:style>
  <w:style w:type="character" w:customStyle="1" w:styleId="CommentSubjectChar">
    <w:name w:val="Comment Subject Char"/>
    <w:basedOn w:val="CommentTextChar"/>
    <w:link w:val="CommentSubject"/>
    <w:uiPriority w:val="99"/>
    <w:semiHidden/>
    <w:rsid w:val="00885061"/>
    <w:rPr>
      <w:b/>
      <w:bCs/>
      <w:sz w:val="20"/>
      <w:szCs w:val="20"/>
    </w:rPr>
  </w:style>
  <w:style w:type="table" w:styleId="TableGrid">
    <w:name w:val="Table Grid"/>
    <w:basedOn w:val="TableNormal"/>
    <w:uiPriority w:val="59"/>
    <w:rsid w:val="009F05CD"/>
    <w:pPr>
      <w:spacing w:after="0" w:line="240" w:lineRule="auto"/>
    </w:pPr>
    <w:rPr>
      <w:rFonts w:eastAsiaTheme="minorHAnsi"/>
      <w:lang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6252-457D-4DEE-AD12-98A4CFC8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15115</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Association of Caribbean States</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Ramjag</dc:creator>
  <cp:lastModifiedBy>Tricia Barrow-Hazelwood</cp:lastModifiedBy>
  <cp:revision>3</cp:revision>
  <cp:lastPrinted>2018-03-16T02:26:00Z</cp:lastPrinted>
  <dcterms:created xsi:type="dcterms:W3CDTF">2018-05-10T20:23:00Z</dcterms:created>
  <dcterms:modified xsi:type="dcterms:W3CDTF">2018-05-10T20:23:00Z</dcterms:modified>
</cp:coreProperties>
</file>