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DC4" w:rsidRPr="005E4221" w:rsidRDefault="00B05DC4" w:rsidP="00B05DC4">
      <w:pPr>
        <w:tabs>
          <w:tab w:val="left" w:pos="6105"/>
        </w:tabs>
        <w:rPr>
          <w:b/>
        </w:rPr>
      </w:pPr>
      <w:r w:rsidRPr="005E4221">
        <w:rPr>
          <w:b/>
        </w:rPr>
        <w:t>Proyecto: Desarrollo de Micro, Pequeñas y Medianas Empresas</w:t>
      </w:r>
      <w:r w:rsidRPr="005E4221">
        <w:rPr>
          <w:b/>
        </w:rPr>
        <w:tab/>
      </w:r>
    </w:p>
    <w:p w:rsidR="00B05DC4" w:rsidRPr="005E4221" w:rsidRDefault="00B05DC4" w:rsidP="00B05DC4">
      <w:pPr>
        <w:spacing w:after="0" w:line="240" w:lineRule="auto"/>
        <w:jc w:val="center"/>
        <w:rPr>
          <w:b/>
          <w:lang w:val="en-US"/>
        </w:rPr>
      </w:pPr>
      <w:proofErr w:type="spellStart"/>
      <w:r w:rsidRPr="005E4221">
        <w:rPr>
          <w:b/>
          <w:lang w:val="en-US"/>
        </w:rPr>
        <w:t>Implementación</w:t>
      </w:r>
      <w:proofErr w:type="spellEnd"/>
      <w:r w:rsidRPr="005E4221">
        <w:rPr>
          <w:b/>
          <w:lang w:val="en-US"/>
        </w:rPr>
        <w:t xml:space="preserve"> del </w:t>
      </w:r>
      <w:proofErr w:type="spellStart"/>
      <w:r w:rsidRPr="005E4221">
        <w:rPr>
          <w:b/>
          <w:lang w:val="en-US"/>
        </w:rPr>
        <w:t>modelo</w:t>
      </w:r>
      <w:proofErr w:type="spellEnd"/>
      <w:r w:rsidRPr="005E4221">
        <w:rPr>
          <w:b/>
          <w:lang w:val="en-US"/>
        </w:rPr>
        <w:t xml:space="preserve"> Small Business Development Centers (SBDC)</w:t>
      </w:r>
    </w:p>
    <w:p w:rsidR="00B05DC4" w:rsidRPr="005E4221" w:rsidRDefault="00B05DC4" w:rsidP="00B05DC4">
      <w:pPr>
        <w:spacing w:after="0" w:line="240" w:lineRule="auto"/>
        <w:jc w:val="center"/>
        <w:rPr>
          <w:b/>
        </w:rPr>
      </w:pPr>
      <w:r w:rsidRPr="005E4221">
        <w:rPr>
          <w:b/>
          <w:lang w:val="en-US"/>
        </w:rPr>
        <w:t xml:space="preserve"> </w:t>
      </w:r>
      <w:r w:rsidRPr="005E4221">
        <w:rPr>
          <w:b/>
        </w:rPr>
        <w:t>Centros de Desarrollo empresarial en la región del Caribe.</w:t>
      </w:r>
    </w:p>
    <w:p w:rsidR="00B05DC4" w:rsidRPr="005E4221" w:rsidRDefault="00B05DC4" w:rsidP="00B05DC4">
      <w:pPr>
        <w:jc w:val="both"/>
      </w:pPr>
    </w:p>
    <w:p w:rsidR="00B05DC4" w:rsidRPr="005E4221" w:rsidRDefault="00B05DC4" w:rsidP="00B05DC4">
      <w:pPr>
        <w:jc w:val="both"/>
      </w:pPr>
      <w:r w:rsidRPr="005E4221">
        <w:t>La micro, pequeñas y medianas empresas generan la mayoría de los puestos de trabajo en la región del Gran Caribe, aumentando en muchos casos  cerca del 85 por ciento del mercado laboral. Es fundamental, entonces, que un modelo apropiado sea construido e implementado, debe realizarse una definición clara que permita definir claramente que es una micro, pequeña o mediana empresa (MIPYME).</w:t>
      </w:r>
    </w:p>
    <w:p w:rsidR="00B05DC4" w:rsidRPr="005E4221" w:rsidRDefault="00B05DC4" w:rsidP="00B05DC4">
      <w:pPr>
        <w:jc w:val="both"/>
      </w:pPr>
      <w:r w:rsidRPr="005E4221">
        <w:t>Medidas serias para aumentar la productividad; facilitar el acceso a financiamiento; reducción de costes logísticos; aumentar el acceso a nuevas tecnologías e integración de las MIPYMES en cadenas de valor, pueden conducir a la creación de empleos y el desarrollo económico de la región.</w:t>
      </w:r>
    </w:p>
    <w:p w:rsidR="00B05DC4" w:rsidRPr="005E4221" w:rsidRDefault="00B05DC4" w:rsidP="00B05DC4">
      <w:pPr>
        <w:jc w:val="both"/>
      </w:pPr>
      <w:r w:rsidRPr="005E4221">
        <w:t>Un estudio del Banco Mundial ha identificado algunos obstáculos en algunas áreas críticas que  retardan el crecimiento y desarrollo de las MIPYMES - transporte y logística, electricidad, innovación y calidad, acceso a nueva tecnología, capital humano, financiamiento, las reglas del comercio y acceso a la información sobre nuevos mercado.</w:t>
      </w:r>
    </w:p>
    <w:p w:rsidR="00B05DC4" w:rsidRPr="005E4221" w:rsidRDefault="005E4221" w:rsidP="00B05DC4">
      <w:pPr>
        <w:jc w:val="both"/>
      </w:pPr>
      <w:r w:rsidRPr="005E4221">
        <w:rPr>
          <w:noProof/>
          <w:sz w:val="24"/>
          <w:szCs w:val="24"/>
          <w:lang w:eastAsia="es-ES_tradnl"/>
        </w:rPr>
        <mc:AlternateContent>
          <mc:Choice Requires="wps">
            <w:drawing>
              <wp:anchor distT="91440" distB="91440" distL="114300" distR="114300" simplePos="0" relativeHeight="251659264" behindDoc="0" locked="0" layoutInCell="1" allowOverlap="1" wp14:anchorId="69541477" wp14:editId="59A1FB3C">
                <wp:simplePos x="0" y="0"/>
                <wp:positionH relativeFrom="page">
                  <wp:posOffset>1009650</wp:posOffset>
                </wp:positionH>
                <wp:positionV relativeFrom="paragraph">
                  <wp:posOffset>1298575</wp:posOffset>
                </wp:positionV>
                <wp:extent cx="5591175" cy="3409950"/>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3409950"/>
                        </a:xfrm>
                        <a:prstGeom prst="rect">
                          <a:avLst/>
                        </a:prstGeom>
                        <a:noFill/>
                        <a:ln w="9525">
                          <a:noFill/>
                          <a:miter lim="800000"/>
                          <a:headEnd/>
                          <a:tailEnd/>
                        </a:ln>
                      </wps:spPr>
                      <wps:txbx>
                        <w:txbxContent>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bookmarkStart w:id="0" w:name="_GoBack"/>
                            <w:r w:rsidRPr="004E6921">
                              <w:rPr>
                                <w:b/>
                                <w:i/>
                                <w:iCs/>
                                <w:color w:val="5B9BD5" w:themeColor="accent1"/>
                              </w:rPr>
                              <w:t>Objetivo General:</w:t>
                            </w:r>
                            <w:r w:rsidRPr="004E6921">
                              <w:rPr>
                                <w:i/>
                                <w:iCs/>
                                <w:color w:val="5B9BD5" w:themeColor="accent1"/>
                              </w:rPr>
                              <w:t xml:space="preserve"> Implementación del Modelo Small Business </w:t>
                            </w:r>
                            <w:proofErr w:type="spellStart"/>
                            <w:r w:rsidRPr="004E6921">
                              <w:rPr>
                                <w:i/>
                                <w:iCs/>
                                <w:color w:val="5B9BD5" w:themeColor="accent1"/>
                              </w:rPr>
                              <w:t>Development</w:t>
                            </w:r>
                            <w:proofErr w:type="spellEnd"/>
                            <w:r w:rsidRPr="004E6921">
                              <w:rPr>
                                <w:i/>
                                <w:iCs/>
                                <w:color w:val="5B9BD5" w:themeColor="accent1"/>
                              </w:rPr>
                              <w:t xml:space="preserve"> Centre (SBDC) para promover la competitividad de las Micro, Pequeñas y Medianas Empresas en los Países Miembros de la AEC.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p>
                          <w:p w:rsidR="005E4221" w:rsidRPr="004E6921" w:rsidRDefault="005E4221" w:rsidP="005E4221">
                            <w:pPr>
                              <w:pBdr>
                                <w:top w:val="single" w:sz="24" w:space="8" w:color="5B9BD5" w:themeColor="accent1"/>
                                <w:bottom w:val="single" w:sz="24" w:space="8" w:color="5B9BD5" w:themeColor="accent1"/>
                              </w:pBdr>
                              <w:spacing w:after="0"/>
                              <w:rPr>
                                <w:b/>
                                <w:i/>
                                <w:iCs/>
                                <w:color w:val="5B9BD5" w:themeColor="accent1"/>
                              </w:rPr>
                            </w:pPr>
                            <w:r w:rsidRPr="004E6921">
                              <w:rPr>
                                <w:b/>
                                <w:i/>
                                <w:iCs/>
                                <w:color w:val="5B9BD5" w:themeColor="accent1"/>
                              </w:rPr>
                              <w:t xml:space="preserve">Objetivos Específicos: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Establecer al menos 6 centros de desarrollo empresarial en los Países Miembros de la </w:t>
                            </w:r>
                            <w:r w:rsidRPr="004E6921">
                              <w:rPr>
                                <w:i/>
                                <w:iCs/>
                                <w:color w:val="5B9BD5" w:themeColor="accent1"/>
                              </w:rPr>
                              <w:t xml:space="preserve"> </w:t>
                            </w:r>
                            <w:r w:rsidRPr="004E6921">
                              <w:rPr>
                                <w:i/>
                                <w:iCs/>
                                <w:color w:val="5B9BD5" w:themeColor="accent1"/>
                              </w:rPr>
                              <w:t xml:space="preserve">AEC para proporcionar servicios de apoyo empresarial para las MIPYMES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Para mejorar la competitividad de las MIPYME en la región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Para mejorar las MIPYMES existentes a través de un crecimiento sostenido y la penetración de nuevos mercados internacionales (internacionalización)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Contribuir al crecimiento y fortalecimiento de las MIPYMES de la región a través de </w:t>
                            </w:r>
                            <w:r w:rsidRPr="004E6921">
                              <w:rPr>
                                <w:i/>
                                <w:iCs/>
                                <w:color w:val="5B9BD5" w:themeColor="accent1"/>
                              </w:rPr>
                              <w:t xml:space="preserve">  </w:t>
                            </w:r>
                            <w:r w:rsidRPr="004E6921">
                              <w:rPr>
                                <w:i/>
                                <w:iCs/>
                                <w:color w:val="5B9BD5" w:themeColor="accent1"/>
                              </w:rPr>
                              <w:t xml:space="preserve">productos y servicios innovadores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Asistencia técnica y capacitación para las MIPYMES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El acceso a la nueva información sobre el mercado</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541477" id="_x0000_t202" coordsize="21600,21600" o:spt="202" path="m,l,21600r21600,l21600,xe">
                <v:stroke joinstyle="miter"/>
                <v:path gradientshapeok="t" o:connecttype="rect"/>
              </v:shapetype>
              <v:shape id="Text Box 2" o:spid="_x0000_s1026" type="#_x0000_t202" style="position:absolute;left:0;text-align:left;margin-left:79.5pt;margin-top:102.25pt;width:440.25pt;height:268.5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" filled="f" stroked="f">
                <v:textbox>
                  <w:txbxContent>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bookmarkStart w:id="1" w:name="_GoBack"/>
                      <w:r w:rsidRPr="004E6921">
                        <w:rPr>
                          <w:b/>
                          <w:i/>
                          <w:iCs/>
                          <w:color w:val="5B9BD5" w:themeColor="accent1"/>
                        </w:rPr>
                        <w:t>Objetivo General:</w:t>
                      </w:r>
                      <w:r w:rsidRPr="004E6921">
                        <w:rPr>
                          <w:i/>
                          <w:iCs/>
                          <w:color w:val="5B9BD5" w:themeColor="accent1"/>
                        </w:rPr>
                        <w:t xml:space="preserve"> Implementación del Modelo Small Business </w:t>
                      </w:r>
                      <w:proofErr w:type="spellStart"/>
                      <w:r w:rsidRPr="004E6921">
                        <w:rPr>
                          <w:i/>
                          <w:iCs/>
                          <w:color w:val="5B9BD5" w:themeColor="accent1"/>
                        </w:rPr>
                        <w:t>Development</w:t>
                      </w:r>
                      <w:proofErr w:type="spellEnd"/>
                      <w:r w:rsidRPr="004E6921">
                        <w:rPr>
                          <w:i/>
                          <w:iCs/>
                          <w:color w:val="5B9BD5" w:themeColor="accent1"/>
                        </w:rPr>
                        <w:t xml:space="preserve"> Centre (SBDC) para promover la competitividad de las Micro, Pequeñas y Medianas Empresas en los Países Miembros de la AEC.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p>
                    <w:p w:rsidR="005E4221" w:rsidRPr="004E6921" w:rsidRDefault="005E4221" w:rsidP="005E4221">
                      <w:pPr>
                        <w:pBdr>
                          <w:top w:val="single" w:sz="24" w:space="8" w:color="5B9BD5" w:themeColor="accent1"/>
                          <w:bottom w:val="single" w:sz="24" w:space="8" w:color="5B9BD5" w:themeColor="accent1"/>
                        </w:pBdr>
                        <w:spacing w:after="0"/>
                        <w:rPr>
                          <w:b/>
                          <w:i/>
                          <w:iCs/>
                          <w:color w:val="5B9BD5" w:themeColor="accent1"/>
                        </w:rPr>
                      </w:pPr>
                      <w:r w:rsidRPr="004E6921">
                        <w:rPr>
                          <w:b/>
                          <w:i/>
                          <w:iCs/>
                          <w:color w:val="5B9BD5" w:themeColor="accent1"/>
                        </w:rPr>
                        <w:t xml:space="preserve">Objetivos Específicos: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Establecer al menos 6 centros de desarrollo empresarial en los Países Miembros de la </w:t>
                      </w:r>
                      <w:r w:rsidRPr="004E6921">
                        <w:rPr>
                          <w:i/>
                          <w:iCs/>
                          <w:color w:val="5B9BD5" w:themeColor="accent1"/>
                        </w:rPr>
                        <w:t xml:space="preserve"> </w:t>
                      </w:r>
                      <w:r w:rsidRPr="004E6921">
                        <w:rPr>
                          <w:i/>
                          <w:iCs/>
                          <w:color w:val="5B9BD5" w:themeColor="accent1"/>
                        </w:rPr>
                        <w:t xml:space="preserve">AEC para proporcionar servicios de apoyo empresarial para las MIPYMES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Para mejorar la competitividad de las MIPYME en la región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Para mejorar las MIPYMES existentes a través de un crecimiento sostenido y la penetración de nuevos mercados internacionales (internacionalización)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Contribuir al crecimiento y fortalecimiento de las MIPYMES de la región a través de </w:t>
                      </w:r>
                      <w:r w:rsidRPr="004E6921">
                        <w:rPr>
                          <w:i/>
                          <w:iCs/>
                          <w:color w:val="5B9BD5" w:themeColor="accent1"/>
                        </w:rPr>
                        <w:t xml:space="preserve">  </w:t>
                      </w:r>
                      <w:r w:rsidRPr="004E6921">
                        <w:rPr>
                          <w:i/>
                          <w:iCs/>
                          <w:color w:val="5B9BD5" w:themeColor="accent1"/>
                        </w:rPr>
                        <w:t xml:space="preserve">productos y servicios innovadores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xml:space="preserve">• Asistencia técnica y capacitación para las MIPYMES </w:t>
                      </w:r>
                    </w:p>
                    <w:p w:rsidR="005E4221" w:rsidRPr="004E6921" w:rsidRDefault="005E4221" w:rsidP="005E4221">
                      <w:pPr>
                        <w:pBdr>
                          <w:top w:val="single" w:sz="24" w:space="8" w:color="5B9BD5" w:themeColor="accent1"/>
                          <w:bottom w:val="single" w:sz="24" w:space="8" w:color="5B9BD5" w:themeColor="accent1"/>
                        </w:pBdr>
                        <w:spacing w:after="0"/>
                        <w:rPr>
                          <w:i/>
                          <w:iCs/>
                          <w:color w:val="5B9BD5" w:themeColor="accent1"/>
                        </w:rPr>
                      </w:pPr>
                      <w:r w:rsidRPr="004E6921">
                        <w:rPr>
                          <w:i/>
                          <w:iCs/>
                          <w:color w:val="5B9BD5" w:themeColor="accent1"/>
                        </w:rPr>
                        <w:t>• El acceso a la nueva información sobre el mercado</w:t>
                      </w:r>
                      <w:bookmarkEnd w:id="1"/>
                    </w:p>
                  </w:txbxContent>
                </v:textbox>
                <w10:wrap type="topAndBottom" anchorx="page"/>
              </v:shape>
            </w:pict>
          </mc:Fallback>
        </mc:AlternateContent>
      </w:r>
      <w:r w:rsidR="00B05DC4" w:rsidRPr="005E4221">
        <w:t xml:space="preserve">Sin embargo, el éxito de este proyecto depende del pronto establecimiento de los centros de apoyo empresarial en la región del Caribe; el desarrollo de alianzas público-privadas a través del desarrollo de memorandos de entendimiento con entidades privadas y públicas para fomentar las </w:t>
      </w:r>
      <w:proofErr w:type="spellStart"/>
      <w:r w:rsidR="00B05DC4" w:rsidRPr="005E4221">
        <w:t>MIPYMEs</w:t>
      </w:r>
      <w:proofErr w:type="spellEnd"/>
      <w:r w:rsidR="00B05DC4" w:rsidRPr="005E4221">
        <w:t>; formación y certificación del personal técnico para prestar los servicios. (</w:t>
      </w:r>
      <w:proofErr w:type="gramStart"/>
      <w:r w:rsidR="00B05DC4" w:rsidRPr="005E4221">
        <w:t>la</w:t>
      </w:r>
      <w:proofErr w:type="gramEnd"/>
      <w:r w:rsidR="00B05DC4" w:rsidRPr="005E4221">
        <w:t xml:space="preserve"> modalidad </w:t>
      </w:r>
      <w:r w:rsidR="000E0252" w:rsidRPr="005E4221">
        <w:t xml:space="preserve">de </w:t>
      </w:r>
      <w:r w:rsidR="00B05DC4" w:rsidRPr="005E4221">
        <w:t>capacitar a capacitadores) e iniciar la consultoría de procesos en los países de la región.</w:t>
      </w:r>
    </w:p>
    <w:p w:rsidR="005E4221" w:rsidRPr="00B05DC4" w:rsidRDefault="005E4221" w:rsidP="00B05DC4">
      <w:pPr>
        <w:jc w:val="both"/>
        <w:rPr>
          <w:sz w:val="24"/>
          <w:szCs w:val="24"/>
        </w:rPr>
      </w:pPr>
    </w:p>
    <w:sectPr w:rsidR="005E4221" w:rsidRPr="00B05DC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E488C"/>
    <w:multiLevelType w:val="hybridMultilevel"/>
    <w:tmpl w:val="BB8698F4"/>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nsid w:val="5EF7787A"/>
    <w:multiLevelType w:val="hybridMultilevel"/>
    <w:tmpl w:val="89DE77D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DC4"/>
    <w:rsid w:val="00000691"/>
    <w:rsid w:val="000050E0"/>
    <w:rsid w:val="00040CFC"/>
    <w:rsid w:val="00053E47"/>
    <w:rsid w:val="000548DA"/>
    <w:rsid w:val="00060AB6"/>
    <w:rsid w:val="0006115B"/>
    <w:rsid w:val="0007539E"/>
    <w:rsid w:val="000A428B"/>
    <w:rsid w:val="000C0EFB"/>
    <w:rsid w:val="000E0252"/>
    <w:rsid w:val="000E6313"/>
    <w:rsid w:val="00110CF0"/>
    <w:rsid w:val="001349B9"/>
    <w:rsid w:val="00144B3E"/>
    <w:rsid w:val="00147F82"/>
    <w:rsid w:val="00154A83"/>
    <w:rsid w:val="0015750D"/>
    <w:rsid w:val="00171391"/>
    <w:rsid w:val="001908AF"/>
    <w:rsid w:val="001961A1"/>
    <w:rsid w:val="001A4D00"/>
    <w:rsid w:val="001A739D"/>
    <w:rsid w:val="001A7926"/>
    <w:rsid w:val="001B2A39"/>
    <w:rsid w:val="001C58B5"/>
    <w:rsid w:val="001C6CDB"/>
    <w:rsid w:val="001D02CF"/>
    <w:rsid w:val="0022074B"/>
    <w:rsid w:val="0024031C"/>
    <w:rsid w:val="00251F97"/>
    <w:rsid w:val="00257E56"/>
    <w:rsid w:val="00262421"/>
    <w:rsid w:val="00263D7C"/>
    <w:rsid w:val="00273B15"/>
    <w:rsid w:val="00297934"/>
    <w:rsid w:val="002A6E1A"/>
    <w:rsid w:val="002C3BCA"/>
    <w:rsid w:val="002D054F"/>
    <w:rsid w:val="002D772A"/>
    <w:rsid w:val="00311CFA"/>
    <w:rsid w:val="00322536"/>
    <w:rsid w:val="00326A5A"/>
    <w:rsid w:val="00342EB9"/>
    <w:rsid w:val="003608C8"/>
    <w:rsid w:val="00362903"/>
    <w:rsid w:val="00392BB2"/>
    <w:rsid w:val="00397EDE"/>
    <w:rsid w:val="003B6866"/>
    <w:rsid w:val="003E7DF7"/>
    <w:rsid w:val="003F73B0"/>
    <w:rsid w:val="00402BC6"/>
    <w:rsid w:val="00415183"/>
    <w:rsid w:val="00422599"/>
    <w:rsid w:val="00426E2E"/>
    <w:rsid w:val="004315A6"/>
    <w:rsid w:val="00446544"/>
    <w:rsid w:val="00446BDF"/>
    <w:rsid w:val="00456EED"/>
    <w:rsid w:val="004672F5"/>
    <w:rsid w:val="00472055"/>
    <w:rsid w:val="004777F4"/>
    <w:rsid w:val="004B485F"/>
    <w:rsid w:val="004B6775"/>
    <w:rsid w:val="004B6D0C"/>
    <w:rsid w:val="004E36A7"/>
    <w:rsid w:val="004E6921"/>
    <w:rsid w:val="004F226D"/>
    <w:rsid w:val="00505658"/>
    <w:rsid w:val="0050667F"/>
    <w:rsid w:val="00515E49"/>
    <w:rsid w:val="00557A30"/>
    <w:rsid w:val="005932B1"/>
    <w:rsid w:val="005A746C"/>
    <w:rsid w:val="005E4221"/>
    <w:rsid w:val="00605EA4"/>
    <w:rsid w:val="00607B3C"/>
    <w:rsid w:val="00635E00"/>
    <w:rsid w:val="0066399C"/>
    <w:rsid w:val="00663B8A"/>
    <w:rsid w:val="00664CC2"/>
    <w:rsid w:val="00672B9B"/>
    <w:rsid w:val="00690438"/>
    <w:rsid w:val="0069643D"/>
    <w:rsid w:val="006C426D"/>
    <w:rsid w:val="006E2FCE"/>
    <w:rsid w:val="006F197F"/>
    <w:rsid w:val="00723C51"/>
    <w:rsid w:val="007456FA"/>
    <w:rsid w:val="00750B7D"/>
    <w:rsid w:val="00756645"/>
    <w:rsid w:val="00764BFC"/>
    <w:rsid w:val="00764F3C"/>
    <w:rsid w:val="007667CC"/>
    <w:rsid w:val="0077209A"/>
    <w:rsid w:val="00784014"/>
    <w:rsid w:val="00785051"/>
    <w:rsid w:val="00797122"/>
    <w:rsid w:val="007B30BE"/>
    <w:rsid w:val="007B3CEF"/>
    <w:rsid w:val="007B78AF"/>
    <w:rsid w:val="007C5EBA"/>
    <w:rsid w:val="007D6EF5"/>
    <w:rsid w:val="007D7ECE"/>
    <w:rsid w:val="00801402"/>
    <w:rsid w:val="00815DF9"/>
    <w:rsid w:val="0083359F"/>
    <w:rsid w:val="00834021"/>
    <w:rsid w:val="00852951"/>
    <w:rsid w:val="00855860"/>
    <w:rsid w:val="008704D2"/>
    <w:rsid w:val="00893243"/>
    <w:rsid w:val="008A7801"/>
    <w:rsid w:val="008B4DFC"/>
    <w:rsid w:val="008E2FDF"/>
    <w:rsid w:val="008E38D5"/>
    <w:rsid w:val="008E3B73"/>
    <w:rsid w:val="008F6FC8"/>
    <w:rsid w:val="00900897"/>
    <w:rsid w:val="00922914"/>
    <w:rsid w:val="0092401D"/>
    <w:rsid w:val="009269B8"/>
    <w:rsid w:val="009279ED"/>
    <w:rsid w:val="00953282"/>
    <w:rsid w:val="00953FEE"/>
    <w:rsid w:val="00956E44"/>
    <w:rsid w:val="009713A3"/>
    <w:rsid w:val="00990CAE"/>
    <w:rsid w:val="00992A2B"/>
    <w:rsid w:val="009956A8"/>
    <w:rsid w:val="009A030D"/>
    <w:rsid w:val="009A5E17"/>
    <w:rsid w:val="009B3E6F"/>
    <w:rsid w:val="009E34B5"/>
    <w:rsid w:val="009E40FF"/>
    <w:rsid w:val="009F1C00"/>
    <w:rsid w:val="00A027F2"/>
    <w:rsid w:val="00A047FE"/>
    <w:rsid w:val="00A04C5C"/>
    <w:rsid w:val="00A22613"/>
    <w:rsid w:val="00A415D4"/>
    <w:rsid w:val="00A44D7F"/>
    <w:rsid w:val="00A56EDD"/>
    <w:rsid w:val="00A64BE8"/>
    <w:rsid w:val="00A66CFC"/>
    <w:rsid w:val="00A6730A"/>
    <w:rsid w:val="00A674C3"/>
    <w:rsid w:val="00A677E1"/>
    <w:rsid w:val="00A7770C"/>
    <w:rsid w:val="00A80560"/>
    <w:rsid w:val="00A8400A"/>
    <w:rsid w:val="00A96E3C"/>
    <w:rsid w:val="00AB1FC5"/>
    <w:rsid w:val="00AD5426"/>
    <w:rsid w:val="00AE51CB"/>
    <w:rsid w:val="00B05DC4"/>
    <w:rsid w:val="00B10E87"/>
    <w:rsid w:val="00B123A1"/>
    <w:rsid w:val="00B14B34"/>
    <w:rsid w:val="00B165ED"/>
    <w:rsid w:val="00B2288D"/>
    <w:rsid w:val="00B24134"/>
    <w:rsid w:val="00B27383"/>
    <w:rsid w:val="00B3785D"/>
    <w:rsid w:val="00B62FEF"/>
    <w:rsid w:val="00B9782C"/>
    <w:rsid w:val="00BA2DD4"/>
    <w:rsid w:val="00BA67CA"/>
    <w:rsid w:val="00BC058E"/>
    <w:rsid w:val="00BD2827"/>
    <w:rsid w:val="00BD542F"/>
    <w:rsid w:val="00BE16C8"/>
    <w:rsid w:val="00BE3704"/>
    <w:rsid w:val="00C06F5A"/>
    <w:rsid w:val="00C11B7C"/>
    <w:rsid w:val="00C40AFF"/>
    <w:rsid w:val="00C532D3"/>
    <w:rsid w:val="00C53669"/>
    <w:rsid w:val="00C62018"/>
    <w:rsid w:val="00C65D8C"/>
    <w:rsid w:val="00C726E7"/>
    <w:rsid w:val="00C741F2"/>
    <w:rsid w:val="00C7589D"/>
    <w:rsid w:val="00C76E3E"/>
    <w:rsid w:val="00C92EE9"/>
    <w:rsid w:val="00C93D1F"/>
    <w:rsid w:val="00CA40F7"/>
    <w:rsid w:val="00CB6C0B"/>
    <w:rsid w:val="00CD122E"/>
    <w:rsid w:val="00CE6B7C"/>
    <w:rsid w:val="00D173C9"/>
    <w:rsid w:val="00D22621"/>
    <w:rsid w:val="00D22A54"/>
    <w:rsid w:val="00D30CA9"/>
    <w:rsid w:val="00D47B4E"/>
    <w:rsid w:val="00D64297"/>
    <w:rsid w:val="00D71FA3"/>
    <w:rsid w:val="00D91072"/>
    <w:rsid w:val="00D93619"/>
    <w:rsid w:val="00D938B1"/>
    <w:rsid w:val="00DB2B57"/>
    <w:rsid w:val="00DB5CBF"/>
    <w:rsid w:val="00DB6758"/>
    <w:rsid w:val="00DD0772"/>
    <w:rsid w:val="00DD68B5"/>
    <w:rsid w:val="00DE5C48"/>
    <w:rsid w:val="00E02202"/>
    <w:rsid w:val="00E174F7"/>
    <w:rsid w:val="00E403DE"/>
    <w:rsid w:val="00E43706"/>
    <w:rsid w:val="00E61025"/>
    <w:rsid w:val="00E77C0E"/>
    <w:rsid w:val="00E921AF"/>
    <w:rsid w:val="00EA2803"/>
    <w:rsid w:val="00EB3DCA"/>
    <w:rsid w:val="00EC4897"/>
    <w:rsid w:val="00EF424F"/>
    <w:rsid w:val="00F01458"/>
    <w:rsid w:val="00F22AD5"/>
    <w:rsid w:val="00F243A0"/>
    <w:rsid w:val="00F5390E"/>
    <w:rsid w:val="00F61715"/>
    <w:rsid w:val="00F727C8"/>
    <w:rsid w:val="00F74330"/>
    <w:rsid w:val="00F82D77"/>
    <w:rsid w:val="00F917ED"/>
    <w:rsid w:val="00F97244"/>
    <w:rsid w:val="00FC3E54"/>
    <w:rsid w:val="00FD5C66"/>
    <w:rsid w:val="00FE387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610E43-61DF-4AD0-B092-0D2652E7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D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259</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Anabella Jacobs Cervantes</dc:creator>
  <cp:keywords/>
  <dc:description/>
  <cp:lastModifiedBy>Ingrid Anabella Jacobs Cervantes</cp:lastModifiedBy>
  <cp:revision>8</cp:revision>
  <cp:lastPrinted>2014-09-26T20:41:00Z</cp:lastPrinted>
  <dcterms:created xsi:type="dcterms:W3CDTF">2014-09-15T19:14:00Z</dcterms:created>
  <dcterms:modified xsi:type="dcterms:W3CDTF">2014-09-26T20:42:00Z</dcterms:modified>
</cp:coreProperties>
</file>